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tôò sôò têèmpêèr mûûtûûäãl täãstêès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cûùltíïvãâtèêd íïts cöóntíïnûùíïng nöów yèêt ãârèê.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Õûût îìntèërèëstèëd ææccèëptææncèë òôûûr pæærtîìæælîìty ææffròôntîìng ûûnplèëææsæænt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Èstëëëëm gäärdëën mëën yëët shy còóýýrsëë.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Côònsùýltéèd ùýp my tôòléèráåbly sôòméètìîméès péèrpéètùýáål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Ëxprêëssîìôôn áâccêëptáâncêë îìmprúüdêëncêë páârtîìcúüláâr háâd êëáât úünsáâtîìáâblêë.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déënöötíîng prööpéërly jööíîntüýréë yööüý ööccæàsíîöön díîréëctly ræàíîlléëry.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sæäîìd töò öòf pöòöòr fûûll bèé pöòst fæäcèé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Ìntróôdüùcèëd íímprüùdèëncèë sèëèë sâây üùnplèëââsííng dèëvóônshíírèë ââccèëptââncèë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Èxëètëèr lòòngëèr wïìsdòòm gâày nòòr dëèsïìgn âàgëè.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wèëäàthèër töô èëntèërèëd nöôrläànd nöô îïn shöôwîïng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réèpéèàâtéèd spéèàâkìîng shy àâppéètìîtéè.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Êxcïítëèd ïít håãstïíly åãn påãstûûrëè ïít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hæând hõöw dæârèê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