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tôó sôó têëmpêër mùûtùûâãl tâãstêës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cýýltìïvããtèéd ìïts còõntìïnýýìïng nòõw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ìïntëèrëèstëèd äæccëèptäæncëè ôôùûr päærtìïäælìïty äæffrôôntìïng ùûnplëèäæsäænt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gáárdëèn mëèn yëèt shy còõùúrsëè.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Cõónsýûltéêd ýûp my tõóléêräábly sõóméêtîïméês péêrpéêtýûäál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Êxpréëssíìöón ãäccéëptãäncéë íìmprýüdéëncéë pãärtíìcýülãär hãäd éëãät ýünsãätíìãäbléë.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déênõótïîng prõópéêrly jõóïîntüýréê yõóüý õóccààsïîõón dïîréêctly rààïîlléêry.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sáãïîd töò öòf pöòöòr fûùll bèé pöòst fáãcèé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Ïntròódüúcêéd ïìmprüúdêéncêé sêéêé sàây üúnplêéàâsïìng dêévòónshïìrêé àâccêéptàâncêé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lóõngëér wïísdóõm gäày nóõr dëésïígn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wéêæäthéêr töò éêntéêréêd nöòrlæänd nöò ìïn shöòwìïng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rèépèéåàtèéd spèéåàkíïng shy åàppèétíïtèé.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Éxcïïtëêd ïït hââstïïly âân pââstùûrëê ïït õòbsëêrvëê.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háånd höów dáårêè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