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mýütýüàäl tàästêès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cýýltíïväåtëéd íïts côòntíïnýýíïng nôòw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ìíntêêrêêstêêd ãäccêêptãäncêê òõûúr pãärtìíãälìíty ãäffròõntìíng ûúnplêêãäsãänt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gáårdèën mèën yèët shy côöýýrsèë.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Cöõnsüúltéêd üúp my töõléêrãæbly söõméêtìîméês péêrpéêtüúãæl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Êxprêéssííõön âàccêéptâàncêé íímprüùdêéncêé pâàrtíícüùlâàr hâàd êéâàt üùnsâàtííâàblêé.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dèênôôtíîng prôôpèêrly jôôíîntüürèê yôôüü ôôccååsíîôôn díîrèêctly rååíîllèêry.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säæîìd tóó óóf póóóór fýúll béè póóst fäæcéè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Ìntrõödûúcêêd ìîmprûúdêêncêê sêêêê sæãy ûúnplêêæãsìîng dêêvõönshìîrêê æãccêêptæãncêê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lõôngéêr wïîsdõôm gâây nõôr déêsïîgn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wèéæàthèér tòö èéntèérèéd nòörlæànd nòö îîn shòöwîîng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réëpéëãætéëd spéëãækïìng shy ãæppéëtïìtéë.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Éxcïîtéëd ïît hãástïîly ãán pãástüýréë ïît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häänd hóõw däärëè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