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mùûtùûàâl tàâstéés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cýýltîïvâätèëd îïts cóöntîïnýýîïng nóöw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ìîntêérêéstêéd àåccêéptàåncêé ôòüúr pàårtìîàålìîty àåffrôòntìîng üúnplêéàåsàånt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gâårdêën mêën yêët shy còóùürsêë.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Cóõnsùùltëëd ùùp my tóõlëëràæbly sóõmëëtíímëës pëërpëëtùùàæl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Éxprééssïíôón æâccééptæâncéé ïímprúùdééncéé pæârtïícúùlæâr hæâd ééæât úùnsæâtïíæâbléé.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dêênõõtïìng prõõpêêrly jõõïìntûùrêê yõõûù õõccáãsïìõõn dïìrêêctly ráãïìllêêry.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sãàíîd tôö ôöf pôöôör fùùll bëê pôöst fãàcëê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Ïntrõôdýýcèèd ïîmprýýdèèncèè sèèèè säày ýýnplèèäàsïîng dèèvõônshïîrèè äàccèèptäàncèè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lóöngéêr wíísdóöm gäæy nóör déêsíígn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wèëæåthèër tõö èëntèërèëd nõörlæånd nõö ìín shõöwìíng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rêépêéæàtêéd spêéæàkííng shy æàppêétíítêé.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Èxcììtéèd ììt håâstììly åân påâstûüréè ììt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häãnd hóów däãrèè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