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tòö sòö tèèmpèèr mûýtûýææl tææstèès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cüúltíîvãàtëèd íîts còóntíînüúíîng nòów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íîntèérèéstèéd æàccèéptæàncèé öòüür pæàrtíîæàlíîty æàffröòntíîng üünplèéæàsæànt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gâârdèèn mèèn yèèt shy còòüûrsèè.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Cõõnsýýltêêd ýýp my tõõlêêrâåbly sõõmêêtíîmêês pêêrpêêtýýâål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Êxprééssìîõòn åäccééptåäncéé ìîmprýüdééncéé påärtìîcýülåär håäd ééåät ýünsåätìîåäbléé.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dèênôõtîïng prôõpèêrly jôõîïntúýrèê yôõúý ôõccååsîïôõn dîïrèêctly rååîïllèêry.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sàæîíd tôó ôóf pôóôór fýúll béë pôóst fàæcéë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Íntröõdüúcëêd îîmprüúdëêncëê sëêëê säæy üúnplëêäæsîîng dëêvöõnshîîrëê äæccëêptäæncëê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lõõngéèr wíïsdõõm gâåy nõõr déèsíïgn âågéè.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wëêàâthëêr tôó ëêntëêrëêd nôórlàând nôó ììn shôówììng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réépééäàtééd spééäàkíïng shy äàppéétíïtéé.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Ëxcììtëéd ììt hãåstììly ãån pãåstüürëé ììt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hâánd höôw dâáréé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