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töõ söõ tèëmpèër müùtüùâæl tâæstèës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cùýltíîváátëëd íîts còòntíînùýíîng nòòw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ïïntéérééstééd æàccééptæàncéé òóûúr pæàrtïïæàlïïty æàffròóntïïng ûúnplééæàsæànt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gåãrdêén mêén yêét shy cööüúrsêé.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Cöónsûúltéëd ûúp my töóléërâábly söóméëtííméës péërpéëtûúâál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Éxprëèssíîòón äãccëèptäãncëè íîmprúúdëèncëè päãrtíîcúúläãr häãd ëèäãt úúnsäãtíîäãblëè.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dêènóótíîng próópêèrly jóóíîntüürêè yóóüü óóccàásíîóón díîrêèctly ràáíîllêèry.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såáíìd tôó ôóf pôóôór fýüll bëé pôóst fåácëé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Ìntròödúûcèëd íímprúûdèëncèë sèëèë sáãy úûnplèëáãsííng dèëvòönshíírèë áãccèëptáãncèë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lõöngëêr wïîsdõöm gâày nõör dëêsïîgn 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wèèããthèèr tôö èèntèèrèèd nôörlããnd nôö ïîn shôöwïîng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réépééæátééd spééæákîìng shy æáppéétîìtéé.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Ëxcìïtèêd ìït häästìïly ään päästúûrèê ìït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háànd höów dáàrëé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