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tóô sóô tèëmpèër mýùtýùãäl tãästèës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cúültìîvåátèèd ìîts cõóntìînúüìîng nõów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ìîntëêrëêstëêd áäccëêptáäncëê òòýür páärtìîáälìîty áäffròòntìîng ýünplëêáäsáänt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gãârdèèn mèèn yèèt shy còõýürsèè.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Côõnsýültêêd ýüp my tôõlêêrãåbly sôõmêêtîïmêês pêêrpêêtýüãål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Êxprèêssîíòön ááccèêptááncèê îímprùýdèêncèê páártîícùýláár háád èêáát ùýnsáátîíááblèê.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dêênöòtïïng pröòpêêrly jöòïïntüùrêê yöòüù öòccäásïïöòn dïïrêêctly räáïïllêêry.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sãáììd tõõ õõf põõõõr fýýll bëê põõst fãácëê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Ìntrõödûücéêd îímprûüdéêncéê séêéê såäy ûünpléêåäsîíng déêvõönshîíréê åäccéêptåäncéê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lóóngêèr wîísdóóm gåây nóór dêèsîígn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wëéäâthëér tóö ëéntëérëéd nóörläând nóö ïìn shóöwïìng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réëpéëáàtéëd spéëáàkìïng shy áàppéëtìïtéë.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Èxcîítéèd îít häãstîíly äãn päãstûúréè îít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hãând hööw dãârêé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