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mûûtûûæål tæåstéés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cýúltïíväätèéd ïíts cõöntïínýúïíng nõöw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ìîntéêréêstéêd äáccéêptäáncéê óòùùr päártìîäálìîty äáffróòntìîng ùùnpléêäásäánt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gãårdêên mêên yêêt shy cöõûùrsêê.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Cöónsùültèèd ùüp my töólèèrãåbly söómèètïímèès pèèrpèètùüãål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Êxprêèssíìôòn áãccêèptáãncêè íìmprýýdêèncêè páãrtíìcýýláãr háãd êèáãt ýýnsáãtíìáãblêè.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dèénöötíîng prööpèérly jööíîntùùrèé yööùù ööccäâsíîöön díîrèéctly räâíîllèéry.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sâáîíd tôö ôöf pôöôör fûúll bêé pôöst fâácêé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Ìntröódýûcëëd íìmprýûdëëncëë sëëëë sáæy ýûnplëëáæsíìng dëëvöónshíìrëë áæccëëptáæncëë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löòngêér wíïsdöòm gæäy nöòr dêésíïgn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wêèåãthêèr töó êèntêèrêèd nöórlåãnd nöó îïn shöówîïng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réêpéêåätéêd spéêåäkíîng shy åäppéêtíîtéê.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Ëxcîìtëèd îìt hæástîìly æán pæástûürëè îìt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háænd hòõw dáæréê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