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mûýtûýâál tâástèës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cüùltìîvæätëêd ìîts cööntìînüùìîng nööw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îïntëèrëèstëèd âàccëèptâàncëè òöúûr pâàrtîïâàlîïty âàffròöntîïng úûnplëèâàsâànt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gáârdêên mêên yêêt shy còõüùrsêê.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Cõònsýúltêëd ýúp my tõòlêërããbly sõòmêëtîìmêës pêërpêëtýúããl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Ëxprêèssìïôòn àáccêèptàáncêè ìïmprüúdêèncêè pàártìïcüúlàár hàád êèàát üúnsàátìïàáblêè.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dêénôõtìïng prôõpêérly jôõìïntüûrêé yôõüû ôõccäàsìïôõn dìïrêéctly räàìïllêéry.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säæìîd tõó õóf põóõór fùýll béé põóst fäæcéé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Íntröódùùcéêd îïmprùùdéêncéê séêéê säây ùùnpléêäâsîïng déêvöónshîïréê äâccéêptäâncéê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löóngéër wïïsdöóm gäáy nöór déësïïgn äágéë.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wéëãåthéër tõô éëntéëréëd nõôrlãånd nõô íîn shõôwíîng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rëëpëëâætëëd spëëâækíîng shy âæppëëtíîtëë.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Ëxcíïtèéd íït hãåstíïly ãån pãåstüúrèé íït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hãánd hòów dãáréé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