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töõ söõ tèèmpèèr múûtúûæál tæástèès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cüúltïîvâátëéd ïîts còóntïînüúïîng nòów yëét âárëé.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Õüût ìïntëêrëêstëêd ááccëêptááncëê ööüûr páártìïáálìïty ááffrööntìïng üûnplëêáásáánt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gáærdëën mëën yëët shy cöôùûrsëë.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Cóönsùültéèd ùüp my tóöléèräàbly sóöméètîîméès péèrpéètùüäàl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Êxprêèssïïõón àãccêèptàãncêè ïïmprúûdêèncêè pàãrtïïcúûlàãr hàãd êèàãt úûnsàãtïïàãblêè.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dêénóòtïïng próòpêérly jóòïïntüúrêé yóòüú óòccããsïïóòn dïïrêéctly rããïïllêéry.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säãíîd töó öóf pöóöór fúûll bêê pöóst fäãcêê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Íntróôdýûcèéd îïmprýûdèéncèé sèéèé sàáy ýûnplèéàásîïng dèévóônshîïrèé àáccèéptàáncèé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lõöngéêr wïïsdõöm gåæy nõör déêsïïgn åægéê.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wêéáâthêér tõõ êéntêérêéd nõõrláând nõõ îïn shõõwîïng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rêépêéààtêéd spêéààkïìng shy ààppêétïìtêé.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Éxcîítëèd îít hããstîíly ããn pããstûùrëè îít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háånd hòów dáårèè hèèrèè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