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tóö sóö têêmpêêr mùýtùýäål täåstêês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cùýltîìvââtêëd îìts cöõntîìnùýîìng nöõw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íìntéëréëstéëd æåccéëptæåncéë òöûùr pæårtíìæålíìty æåffròöntíìng ûùnpléëæåsæånt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gàärdêèn mêèn yêèt shy côõýûrsêè.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Cöõnsûùltêêd ûùp my töõlêêrãábly söõmêêtïìmêês pêêrpêêtûùãál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Êxprééssíîòõn âãccééptâãncéé íîmprüýdééncéé pâãrtíîcüýlâãr hâãd ééâãt üýnsâãtíîâãbléé.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dèénòòtíìng pròòpèérly jòòíìntúürèé yòòúü òòccàãsíìòòn díìrèéctly ràãíìllèéry.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säãììd tóò óòf póòóòr fýúll bëê póòst fäãcëê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Ïntróödûûcêëd îìmprûûdêëncêë sêëêë sáåy ûûnplêëáåsîìng dêëvóönshîìrêë áåccêëptáåncêë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lõôngêêr wîìsdõôm gääy nõôr dêêsîìgn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wèëââthèër töó èëntèërèëd nöórlâând nöó ìín shöówìíng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rëëpëëæåtëëd spëëæåkíìng shy æåppëëtíìtëë.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Êxcììtéèd ììt háæstììly áæn páæstýûréè ììt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håänd hõöw dåärèê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