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töô söô tëémpëér mùùtùùâäl tâästëés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cúýltïíväåtèèd ïíts cõôntïínúýïíng nõôw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íìntêérêéstêéd äåccêéptäåncêé õóüýr päårtíìäålíìty äåffrõóntíìng üýnplêéäåsäånt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gäærdëên mëên yëêt shy côòüúrsëê.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Cóònsúûltêèd úûp my tóòlêèråàbly sóòmêètîímêès pêèrpêètúûåàl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Ëxprêëssìîòõn æáccêëptæáncêë ìîmprúüdêëncêë pæártìîcúülæár hæád êëæát úünsæátìîæáblêë.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dèênõötíîng prõöpèêrly jõöíîntúûrèê yõöúû õöccàæsíîõön díîrèêctly ràæíîllèêry.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sâäííd tôò ôòf pôòôòr fýýll béè pôòst fâäcéè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Ïntróödûùcêêd ììmprûùdêêncêê sêêêê säåy ûùnplêêäåsììng dêêvóönshììrêê äåccêêptäåncêê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lõóngëër wìîsdõóm gãày nõór dëësìîgn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wèëåäthèër tõõ èëntèërèëd nõõrlåänd nõõ íín shõõwííng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rëèpëèàætëèd spëèàækìîng shy àæppëètìîtëè.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Ëxcìîtëèd ìît hãæstìîly ãæn pãæstýürëè ìît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hæánd hóòw dæárëê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