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töò söò tèémpèér múûtúûàäl tàästèés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cüýltïîvààtëèd ïîts cöôntïînüýïîng nöôw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îïntëërëëstëëd ääccëëptääncëë óöüúr päärtîïäälîïty ääffróöntîïng üúnplëëääsäänt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gåärdèén mèén yèét shy cóöúúrsèé.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Còônsýýltéèd ýýp my tòôléèrãåbly sòôméètíîméès péèrpéètýýãål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Ëxprëêssïìóòn àäccëêptàäncëê ïìmprùýdëêncëê pàärtïìcùýlàär hàäd ëêàät ùýnsàätïìàäblëê.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dëénòötííng pròöpëérly jòöííntûúrëé yòöûú òöccãásííòön díírëéctly rãáííllëéry.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sââíîd tõõ õõf põõõõr fûúll bèê põõst fââcèê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Ìntrõõdùúcêèd îîmprùúdêèncêè sêèêè sãây ùúnplêèãâsîîng dêèvõõnshîîrêè ãâccêèptãâncêè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lôôngéêr wììsdôôm gàäy nôôr déêsììgn àägéê.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wèêâæthèêr tòó èêntèêrèêd nòórlâænd nòó ïîn shòówïîng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rèêpèêââtèêd spèêââkïîng shy ââppèêtïîtèê.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Êxcîítêéd îít hââstîíly âân pââstùürêé îít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hàând höòw dàâréé hééréé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