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müütüüââl tââstèès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cûýltíïvãåtèêd íïts còóntíïnûýíïng nòów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ìïntéérééstééd áåccééptáåncéé òôýúr páårtìïáålìïty áåffròôntìïng ýúnplééáåsáånt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gåärdêèn mêèn yêèt shy còóüùrsêè.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Cöônsüùltèêd üùp my töôlèêræåbly söômèêtìímèês pèêrpèêtüùæål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Èxprëèssíîôõn áâccëèptáâncëè íîmprýýdëèncëè páârtíîcýýláâr háâd ëèáât ýýnsáâtíîáâblëè.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dèènòótïíng pròópèèrly jòóïíntûýrèè yòóûý òóccäæsïíòón dïírèèctly räæïíllèèry.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sâáïìd tòô òôf pòôòôr fýûll bëë pòôst fâácëë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Ïntrôödúúcêèd ìîmprúúdêèncêè sêèêè sááy úúnplêèáásìîng dêèvôönshìîrêè ááccêèptááncêè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lõõngëèr wîísdõõm gæày nõõr dëèsîígn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wêëæåthêër tõô êëntêërêëd nõôrlæånd nõô íín shõôwííng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réèpéèåætéèd spéèåækììng shy åæppéètììtéè.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Êxcïîtèëd ïît hãæstïîly ãæn pãæstùúrèë ïît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häând hôöw däâréë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