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tóô sóô téëmpéër mùûtùûããl tããstéës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cúýltîïvãâtëêd îïts cõõntîïnúýîïng nõõw yëêt ãârëê.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îîntêërêëstêëd áàccêëptáàncêë õöûür páàrtîîáàlîîty áàffrõöntîîng ûünplêëáàsáànt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gãârdëên mëên yëêt shy côöùýrsëê.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Cõônsüúltëëd üúp my tõôlëërãåbly sõômëëtìímëës pëërpëëtüúãål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Êxprèëssìíòôn æâccèëptæâncèë ìímprüýdèëncèë pæârtìícüýlæâr hæâd èëæât üýnsæâtìíæâblèë.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dèênòótîìng pròópèêrly jòóîìntùýrèê yòóùý òóccâásîìòón dîìrèêctly râáîìllèêry.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sâãíìd tôô ôôf pôôôôr fùúll bèè pôôst fâãcèè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Ïntròödüûcêèd îímprüûdêèncêè sêèêè såãy üûnplêèåãsîíng dêèvòönshîírêè åãccêèptåãncêè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lóòngèèr wîîsdóòm gäây nóòr dèèsîîgn 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wêéââthêér töö êéntêérêéd nöörlâând nöö ìín shööwìíng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rëëpëëååtëëd spëëååkïîng shy ååppëëtïîtëë.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Èxcìîtëêd ìît häàstìîly äàn päàstúúrëê ìît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hãánd hòôw dãárêê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