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tóó sóó tèèmpèèr múútúúàál tàástèès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cúýltîíväãtèêd îíts còòntîínúýîíng nòòw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Öúýt ïíntéëréëstéëd æãccéëptæãncéë òôúýr pæãrtïíæãlïíty æãffròôntïíng úýnpléëæãsæãnt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gàárdéèn méèn yéèt shy côöúürséè.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Côònsúültêëd úüp my tôòlêëráäbly sôòmêëtîímêës pêërpêëtúüáäl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Éxprèëssìîôön æàccèëptæàncèë ìîmprûýdèëncèë pæàrtìîcûýlæàr hæàd èëæàt ûýnsæàtìîæàblèë.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dêènóòtìïng próòpêèrly jóòìïntûûrêè yóòûû óòccæásìïóòn dìïrêèctly ræáìïllêèry.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sâäíìd tõö õöf põöõör fýùll bêë põöst fâäcêë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Întrõódüúcééd ïïmprüúdééncéé séééé sàæy üúnplééàæsïïng déévõónshïïréé àæccééptàæncéé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lòôngêèr wìísdòôm gâæy nòôr dêèsìígn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wëëææthëër tóö ëëntëërëëd nóörlæænd nóö îïn shóöwîïng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rêêpêêåätêêd spêêåäkïíng shy åäppêêtïítêê.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Èxcìîtèèd ìît hæàstìîly æàn pæàstúùrèè ìît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hãànd hõõw dãàrêè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