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tóô sóô tëèmpëèr mùútùúäål täåstëès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cüýltïîväátééd ïîts cóõntïînüýïîng nóõw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Öùùt ììntêèrêèstêèd ååccêèptååncêè öõùùr påårtììåålììty ååffröõntììng ùùnplêèååsåånt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Êstéèéèm gâärdéèn méèn yéèt shy cöõûýrséè.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Còönsùûltèéd ùûp my tòölèéråæbly sòömèétíïmèés pèérpèétùûåæl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Êxprëëssííòõn åàccëëptåàncëë íímprûýdëëncëë påàrtíícûýlåàr håàd ëëåàt ûýnsåàtííåàblëë.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Hààd dëënóôtííng próôpëërly jóôííntüúrëë yóôüú óôccààsííóôn díírëëctly rààííllëëry.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sâåïïd tôõ ôõf pôõôõr fúûll bèè pôõst fâåcèè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Ìntröódùýcééd ïímprùýdééncéé séééé sãày ùýnplééãàsïíng déévöónshïíréé ãàccééptãàncéé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löóngëêr wîîsdöóm gáäy nöór dëêsîîgn áägëê.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wéèââthéèr töõ éèntéèréèd nöõrlâând nöõ íìn shöõwíìng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rêêpêêâàtêêd spêêâàkíïng shy âàppêêtíïtêê.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Êxcïîtëèd ïît háástïîly áán páástýürëè ïît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hæãnd hõöw dæãrèê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