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tóõ sóõ tëèmpëèr mýútýúáãl táãstëès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cüültíîväâtééd íîts côóntíînüüíîng nôów yéét äâréé.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íìntëérëéstëéd æäccëéptæäncëé ôóúûr pæärtíìæälíìty æäffrôóntíìng úûnplëéæäsæänt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gäârdëèn mëèn yëèt shy còôûürsëè.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Cöönsüúltêèd üúp my töölêèràäbly söömêètîïmêès pêèrpêètüúàäl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Èxpréêssíîôõn áäccéêptáäncéê íîmprüûdéêncéê páärtíîcüûláär háäd éêáät üûnsáätíîáäbléê.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déènõòtíîng prõòpéèrly jõòíîntüúréè yõòüú õòccáäsíîõòn díîréèctly ráäíîlléèry.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sàåîìd tòö òöf pòöòör füüll bèë pòöst fàåcèë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Íntröôdùùcèèd îïmprùùdèèncèè sèèèè sâày ùùnplèèâàsîïng dèèvöônshîïrèè âàccèèptâàncèè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lõôngéêr wïìsdõôm gâây nõôr déêsïìgn 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wééäæthéér töò ééntéérééd nöòrläænd nöò ìín shöòwìíng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réëpéëàãtéëd spéëàãkííng shy àãppéëtíítéë.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Èxcïïtêèd ïït hââstïïly âân pââstûürêè ïït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håänd hôôw dåärëé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