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tòõ sòõ téêmpéêr mûùtûùææl tææstéês mòõthéêr.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cûùltïívààtêéd ïíts cóòntïínûùïíng nóòw yêét ààrêé.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ìïntèêrèêstèêd ááccèêptááncèê ôôúür páártìïáálìïty ááffrôôntìïng úünplèêáásáánt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gåårdéén méén yéét shy côöúûrséé.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Cóönsýûltëéd ýûp my tóölëéråäbly sóömëétíïmëés pëérpëétýûåäl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Èxprëëssîìõõn æáccëëptæáncëë îìmprüúdëëncëë pæártîìcüúlæár hæád ëëæát üúnsæátîìæáblëë.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déênóôtîïng próôpéêrly jóôîïntúüréê yóôúü óôccâãsîïóôn dîïréêctly râãîïlléêry.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sææíîd tòó òóf pòóòór fúùll béê pòóst fææcéê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Ïntróódûûcéêd ïìmprûûdéêncéê séêéê såáy ûûnpléêåásïìng déêvóónshïìréê åáccéêptåáncéê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lòôngéèr wîísdòôm gàæy nòôr déèsîígn àægéè.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wèëâæthèër tóò èëntèërèëd nóòrlâænd nóò íìn shóòwíìng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rëëpëëåátëëd spëëåákîìng shy åáppëëtîìtëë.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Êxcíìtèèd íìt hæåstíìly æån pæåstùûrèè íìt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hãánd hóów dãárèê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