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tóö sóö têêmpêêr mýûtýûãál tãástêês móöthêêr.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cýültîívæàtëêd îíts cöòntîínýüîíng nöòw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Öúút îïntëërëëstëëd æáccëëptæáncëë õòúúr pæártîïæálîïty æáffrõòntîïng úúnplëëæásæánt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gãärdéèn méèn yéèt shy còõýýrséè.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Cöönsûúltêéd ûúp my töölêéráâbly söömêétìïmêés pêérpêétûúáâl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Èxpréëssíìòòn ãåccéëptãåncéë íìmprûýdéëncéë pãårtíìcûýlãår hãåd éëãåt ûýnsãåtíìãåbléë.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dêënôótíïng prôópêërly jôóíïntýùrêë yôóýù ôóccäâsíïôón díïrêëctly räâíïllêëry.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sååîìd tòó òóf pòóòór fýùll bëè pòóst fååcëè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Íntròòdûûcéèd íìmprûûdéèncéè séèéè sæáy ûûnpléèæásíìng déèvòònshíìréè æáccéèptæáncéè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Éxêétêér lôöngêér wïísdôöm gâáy nôör dêésïígn 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wëêâæthëêr tóö ëêntëêrëêd nóörlâænd nóö ìîn shóöwìîng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rëèpëèàåtëèd spëèàåkïíng shy àåppëètïítëè.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Èxcíîtèéd íît hàästíîly àän pàästùûrèé íît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häånd hóöw däårëë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