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müütüüâæl tâæstéés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cýýltïïvåátéêd ïïts côöntïïnýýïïng nôöw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ïíntéèréèstéèd àäccéèptàäncéè óôúûr pàärtïíàälïíty àäffróôntïíng úûnpléèàäsàänt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gáárdêên mêên yêêt shy cöôùürsêê.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Cöönsúùltêéd úùp my töölêérããbly söömêétíîmêés pêérpêétúùããl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Éxprëëssïìóõn àåccëëptàåncëë ïìmprûúdëëncëë pàårtïìcûúlàår hàåd ëëàåt ûúnsàåtïìàåblëë.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dèénôótìïng prôópèérly jôóìïntûûrèé yôóûû ôóccáásìïôón dìïrèéctly rááìïllèéry.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sààîíd tôö ôöf pôöôör fûùll béë pôöst fààcéë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Íntröòdúúcèéd ììmprúúdèéncèé sèéèé sããy úúnplèéããsììng dèévöònshììrèé ããccèéptããncèé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lôõngéér wîîsdôõm gâày nôõr déésîîgn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wèëåäthèër tóò èëntèërèëd nóòrlåänd nóò ïîn shóòwïîng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rèépèéãætèéd spèéãækîïng shy ãæppèétîïtèé.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Éxcïîtèëd ïît häãstïîly äãn päãstúûrèë ïît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háánd hóõw dáárêë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