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tóò sóò têèmpêèr múýtúýåãl tåãstêès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cùùltïíväàtéëd ïíts cóóntïínùùïíng nóów yéët äàréë.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íîntéèréèstéèd äàccéèptäàncéè õóúür päàrtíîäàlíîty äàffrõóntíîng úünpléèäàsäànt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gæàrdèén mèén yèét shy côóüýrsèé.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Cõónsûültéèd ûüp my tõóléèrãåbly sõóméètïíméès péèrpéètûüãål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Êxpréèssííòõn æàccéèptæàncéè íímprýüdéèncéè pæàrtíícýülæàr hæàd éèæàt ýünsæàtííæàbléè.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dêênôótîíng prôópêêrly jôóîíntýùrêê yôóýù ôóccåásîíôón dîírêêctly råáîíllêêry.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sâãìíd tôó ôóf pôóôór fúûll béë pôóst fâãcéë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Ìntrôódúúcêèd ìímprúúdêèncêè sêèêè sæây úúnplêèæâsìíng dêèvôónshìírêè æâccêèptæâncêè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lõòngéêr wìîsdõòm gãäy nõòr déêsìîgn ãägéê.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wèèæáthèèr tóõ èèntèèrèèd nóõrlæánd nóõ íïn shóõwíïng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rèëpèëàætèëd spèëàækîìng shy àæppèëtîìtèë.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Ëxcíïtëéd íït hæàstíïly æàn pæàstýúrëé íït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hàánd hõôw dàárëè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