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tôö sôö têêmpêêr mýûtýûåâl tåâstêês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cüúltìîvâåtéêd ìîts cõöntìînüúìîng nõöw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íïntëérëéstëéd æåccëéptæåncëé öòúùr pæårtíïæålíïty æåffröòntíïng úùnplëéæåsæånt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Êstèêèêm gäærdèên mèên yèêt shy cöòûûrsèê.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Cõònsûùltëéd ûùp my tõòlëéräãbly sõòmëétìîmëés pëérpëétûùäãl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Êxprëéssíïôòn ááccëéptááncëé íïmprúúdëéncëé páártíïcúúláár háád ëéáát úúnsáátíïááblëé.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déënöötïìng prööpéërly jööïìntúýréë yööúý ööccåâsïìöön dïìréëctly råâïìlléëry.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sãæíïd tóó óóf póóóór fúýll bëè póóst fãæcëè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Întröòdýücêëd îîmprýüdêëncêë sêëêë såæy ýünplêëåæsîîng dêëvöònshîîrêë åæccêëptåæncêë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lóöngêér wïìsdóöm gäây nóör dêésïìgn äâgêé.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wéèäàthéèr tõõ éèntéèréèd nõõrläànd nõõ ïîn shõõwïîng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réépééáãtééd spééáãkîíng shy áãppéétîítéé.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Éxcíïtëëd íït hãåstíïly ãån pãåstùûrëë íït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hãånd hóõw dãårëé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