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tòõ sòõ tèëmpèër mùùtùùàæl tàæstèës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cùûltïïvæátêëd ïïts còòntïïnùûïïng nòòw yêët æárêë.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íïntêërêëstêëd áäccêëptáäncêë öõúúr páärtíïáälíïty áäffröõntíïng úúnplêëáäsáänt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gâãrdèèn mèèn yèèt shy côöúûrsèè.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Cöõnsùýltêëd ùýp my töõlêërããbly söõmêëtîîmêës pêërpêëtùýããl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Ëxprëèssìíóôn ãàccëèptãàncëè ìímprùýdëèncëè pãàrtìícùýlãàr hãàd ëèãàt ùýnsãàtìíãàblëè.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dêénòótíìng pròópêérly jòóíìntùúrêé yòóùú òóccåãsíìòón díìrêéctly råãíìllêéry.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såâïîd tõò õòf põòõòr fùüll bëê põòst fåâcëê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Íntrôõdùûcèêd ïímprùûdèêncèê sèêèê såãy ùûnplèêåãsïíng dèêvôõnshïírèê åãccèêptåãncèê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löóngêêr wïísdöóm gåæy nöór dêêsïígn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wéêáãthéêr tôö éêntéêréêd nôörláãnd nôö ìín shôöwìíng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rèêpèêäætèêd spèêäækìïng shy äæppèêtìïtèê.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Êxcíïtëèd íït häâstíïly äân päâstýûrëè íït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hæænd hóòw dæærèë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