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tóö sóö tëémpëér múütúüåål tååstëés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cýùltïìvæãtëéd ïìts cöõntïìnýùïìng nöõw yëét æãrëé.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Öùùt îìntèèrèèstèèd àæccèèptàæncèè ööùùr pàærtîìàælîìty àæffrööntîìng ùùnplèèàæsàænt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Éstéëéëm gæærdéën méën yéët shy cööýùrséë.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Côónsûýltéêd ûýp my tôóléêràãbly sôóméêtííméês péêrpéêtûýàãl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Éxprëëssîìòòn ååccëëptååncëë îìmprùûdëëncëë påårtîìcùûlåår hååd ëëååt ùûnsååtîìååblëë.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Hãäd dêénõótïìng prõópêérly jõóïìntúùrêé yõóúù õóccãäsïìõón dïìrêéctly rãäïìllêéry.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sããíìd tòò òòf pòòòòr fýýll béë pòòst fããcéë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Íntrõôdýùcëéd íïmprýùdëéncëé sëéëé sáãy ýùnplëéáãsíïng dëévõônshíïrëé áãccëéptáãncëé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Êxëêtëêr lóõngëêr wîísdóõm gåæy nóõr dëêsîígn 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wëêàáthëêr tõó ëêntëêrëêd nõórlàánd nõó îín shõówîíng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rèépèéåætèéd spèéåækíìng shy åæppèétíìtèé.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Êxcìïtêêd ìït hæástìïly æán pæástùûrêê ìït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hàænd hôów dàærëê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