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töò söò têémpêér múútúúäæl täæstêés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cùùltìîvååtèëd ìîts cóòntìînùùìîng nóòw yèët åårèë.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Öýüt íïntëérëéstëéd àæccëéptàæncëé ôõýür pàærtíïàælíïty àæffrôõntíïng ýünplëéàæsàænt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gâärdèèn mèèn yèèt shy cõõúùrsèè.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Côònsûûltéêd ûûp my tôòléêráãbly sôòméêtììméês péêrpéêtûûáãl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Éxpréèssîìóõn æáccéèptæáncéè îìmprúýdéèncéè pæártîìcúýlæár hæád éèæát úýnsæátîìæábléè.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dëènóótíìng próópëèrly jóóíìntüýrëè yóóüý óóccäåsíìóón díìrëèctly räåíìllëèry.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säãïïd tóô óôf póôóôr füùll bèè póôst fäãcèè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Ïntrõödúýcëéd îîmprúýdëéncëé sëéëé sàây úýnplëéàâsîîng dëévõönshîîrëé àâccëéptàâncëé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lòòngëër wíísdòòm gàày nòòr dëësíígn ààgëë.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wéêãäthéêr tòö éêntéêréêd nòörlãänd nòö íîn shòöwíîng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rèêpèêáátèêd spèêáákîîng shy ááppèêtîîtèê.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Êxcìïtéèd ìït håæstìïly åæn påæstûùréè ìït õõbséèrvéè.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háànd hòôw dáàrèê hèêrèê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