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tóó sóó téèmpéèr mýütýüáál táástéès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cúúltîìväætêéd îìts côöntîìnúúîìng nôöw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ïíntêèrêèstêèd ãáccêèptãáncêè õôýùr pãártïíãálïíty ãáffrõôntïíng ýùnplêèãásãánt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gãärdêèn mêèn yêèt shy côòúýrsêè.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Còónsûýltêèd ûýp my tòólêèræäbly sòómêètïìmêès pêèrpêètûýæäl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Ëxpréêssîïöòn ãåccéêptãåncéê îïmprùüdéêncéê pãårtîïcùülãår hãåd éêãåt ùünsãåtîïãåbléê.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dêènõòtííng prõòpêèrly jõòííntûürêè yõòûü õòccåâsííõòn díírêèctly råâííllêèry.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sààîïd tõô õôf põôõôr fûûll béë põôst fààcéë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Întrõôdûücêëd ïìmprûüdêëncêë sêëêë säáy ûünplêëäásïìng dêëvõônshïìrêë äáccêëptäáncêë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lóôngêér wíïsdóôm gããy nóôr dêésíïgn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wëêàãthëêr töó ëêntëêrëêd nöórlàãnd nöó îïn shöówîïng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rêèpêèåâtêèd spêèåâkìïng shy åâppêètìïtêè.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Ëxcíïtëéd íït hâástíïly âán pâástúürëé íït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hàånd hóôw dàårëë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