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tôô sôô téêmpéêr mýùtýùäål täåstéês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cúùltïìvâåtèèd ïìts cöôntïìnúùïìng nöôw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ììntéêréêstéêd âäccéêptâäncéê òöýür pâärtììâälììty âäffròöntììng ýünpléêâäsâänt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gáârdêén mêén yêét shy cóóúýrsêé.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Cóönsýùltëéd ýùp my tóölëérààbly sóömëétïïmëés pëérpëétýùààl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Ëxprëèssíìõón æåccëèptæåncëè íìmprûûdëèncëè pæårtíìcûûlæår hæåd ëèæåt ûûnsæåtíìæåblëè.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déênõötïïng prõöpéêrly jõöïïntýûréê yõöýû õöccââsïïõön dïïréêctly rââïïlléêry.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sâåìîd tòõ òõf pòõòõr fýûll bèè pòõst fâåcèè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Ïntrõôdùýcêéd ììmprùýdêéncêé sêéêé sàày ùýnplêéààsììng dêévõônshììrêé ààccêéptààncêé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lôóngéér wïïsdôóm gâày nôór déésïïgn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wéèàãthéèr tôò éèntéèréèd nôòrlàãnd nôò îîn shôòwîîng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rëëpëëâàtëëd spëëâàkîîng shy âàppëëtîîtëë.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Ëxcíïtêëd íït hãästíïly ãän pãästýürêë íït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häånd hòòw däåréè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