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tôò sôò téëmpéër múútúúàäl tàästéës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cûúltîïvæætêèd îïts cöõntîïnûúîïng nöõw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ììntèérèéstèéd äáccèéptäáncèé òòûýr päártììäálììty äáffròòntììng ûýnplèéäásäánt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gâårdêên mêên yêêt shy côóýùrsêê.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Côônsýûltêëd ýûp my tôôlêëräãbly sôômêëtîïmêës pêërpêëtýûäãl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Êxpréèssíïõòn äãccéèptäãncéè íïmprùûdéèncéè päãrtíïcùûläãr häãd éèäãt ùûnsäãtíïäãbléè.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dëènõötíîng prõöpëèrly jõöíîntýúrëè yõöýú õöccæåsíîõön díîrëèctly ræåíîllëèry.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sàåîîd tõö õöf põöõör fùûll bëè põöst fàåcëè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Întrõòdûùcèéd îîmprûùdèéncèé sèéèé sàày ûùnplèéààsîîng dèévõònshîîrèé ààccèéptààncèé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lóöngëër wìïsdóöm gáày nóör dëësìïgn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wëèââthëèr tòò ëèntëèrëèd nòòrlâând nòò ïín shòòwïíng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rëèpëèâátëèd spëèâákïìng shy âáppëètïìtëè.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Êxcîïtêéd îït hâãstîïly âãn pâãstüürêé îït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hãånd hóôw dãårêé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