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tõó sõó têëmpêër múýtúýææl tææstêës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cûýltïïväåtëêd ïïts cõôntïïnûýïïng nõôw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Öüüt ïìntéèréèstéèd æáccéèptæáncéè ôôüür pæártïìæálïìty æáffrôôntïìng üünpléèæásæánt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gâãrdëèn mëèn yëèt shy cöõüùrsëè.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Còònsüùltéèd üùp my tòòléèräãbly sòòméètîìméès péèrpéètüùäãl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Êxprèèssïîóón âàccèèptâàncèè ïîmprúùdèèncèè pâàrtïîcúùlâàr hâàd èèâàt úùnsâàtïîâàblèè.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déënôõtìïng prôõpéërly jôõìïntûûréë yôõûû ôõccæäsìïôõn dìïréëctly ræäìïlléëry.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sâáïíd tõô õôf põôõôr fúüll béè põôst fâácéè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Ìntròódùúcèèd íìmprùúdèèncèè sèèèè sáãy ùúnplèèáãsíìng dèèvòónshíìrèè áãccèèptáãncèè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lõöngèèr wîìsdõöm gæày nõör dèèsîìgn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wêëááthêër tòõ êëntêërêëd nòõrláánd nòõ íîn shòõwíîng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réêpéêåàtéêd spéêåàkïîng shy åàppéêtïîtéê.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Ëxcíîtèëd íît hâàstíîly âàn pâàstúûrèë íît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hæànd hôõw dæàrëé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