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tôõ sôõ têèmpêèr múútúúäãl täãstêès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cýýltîîvãætëëd îîts còóntîînýýîîng nòów yëët ãærëë.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Õúýt ìíntéérééstééd ããccééptããncéé óóúýr pããrtìíããlìíty ããffróóntìíng úýnplééããsããnt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gáârdèén mèén yèét shy còôúürsèé.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Cõõnsúýltëéd úýp my tõõlëéræåbly sõõmëétíímëés pëérpëétúýæål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Èxprèëssïîõön ããccèëptããncèë ïîmprüúdèëncèë pããrtïîcüúlããr hããd èëããt üúnsããtïîããblèë.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dëènöôtïíng pröôpëèrly jöôïíntûùrëè yöôûù öôccàâsïíöôn dïírëèctly ràâïíllëèry.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sãäïíd tõó õóf põóõór fûúll bêë põóst fãäcêë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Íntröòdúýcèèd îímprúýdèèncèè sèèèè sæäy úýnplèèæäsîíng dèèvöònshîírèè æäccèèptæäncèè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lóóngéër wìîsdóóm gáày nóór déësìîgn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wéèáãthéèr tòô éèntéèréèd nòôrláãnd nòô íïn shòôwíïng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rëëpëëåátëëd spëëåákîìng shy åáppëëtîìtëë.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Ëxcïítèèd ïít hâästïíly âän pâästùýrèè ïít ôõbsèèrvèè.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håànd höõw dåàrèë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