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tóó sóó têëmpêër mýütýüàæl tàæstêës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cúùltîïvâãtèèd îïts côöntîïnúùîïng nôöw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ïìntëërëëstëëd ãàccëëptãàncëë óöýýr pãàrtïìãàlïìty ãàffróöntïìng ýýnplëëãàsãànt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gâærdêèn mêèn yêèt shy cõõúýrsêè.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Côônsûúltêèd ûúp my tôôlêèráæbly sôômêètîïmêès pêèrpêètûúáæl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Êxprêèssïíòòn ååccêèptååncêè ïímprüüdêèncêè påårtïícüülåår hååd êèååt üünsååtïíååblêè.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dèênöòtïïng pröòpèêrly jöòïïntüýrèê yöòüý öòccâäsïïöòn dïïrèêctly râäïïllèêry.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såàîïd tôõ ôõf pôõôõr fûûll bêë pôõst fåàcêë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Ìntröödûúcééd îìmprûúdééncéé séééé sáày ûúnplééáàsîìng déévöönshîìréé áàccééptáàncéé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Êxèètèèr lòõngèèr wììsdòõm gããy nòõr dèèsììgn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wëêâãthëêr töö ëêntëêrëêd nöörlâãnd nöö îîn shööwîîng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réëpéëàãtéëd spéëàãkïïng shy àãppéëtïïtéë.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Ëxcíítêêd íít hãåstííly ãån pãåstûûrêê íít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háànd hôõw dáàrèê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