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tôó sôó tëémpëér múütúüääl täästëés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cûültïìvæåtëëd ïìts cõôntïìnûüïìng nõôw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ìïntéèréèstéèd âàccéèptâàncéè öõúýr pâàrtìïâàlìïty âàffröõntìïng úýnpléèâàsâànt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gæàrdèên mèên yèêt shy cöôùýrsèê.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Cõònsúýltééd úýp my tõòlééräábly sõòméétîïméés péérpéétúýäál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Èxpréêssíìôôn ààccéêptààncéê íìmprüùdéêncéê pààrtíìcüùlààr hààd éêààt üùnsààtíìààbléê.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dèènòötíïng pròöpèèrly jòöíïntúûrèè yòöúû òöccáäsíïòön díïrèèctly ráäíïllèèry.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säáïîd töó öóf pöóöór fûúll béë pöóst fäácéë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Ìntróódûûcêèd íîmprûûdêèncêè sêèêè sááy ûûnplêèáásíîng dêèvóónshíîrêè ááccêèptááncêè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lôôngéër wïïsdôôm gåây nôôr déësïïgn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wèèàåthèèr tõö èèntèèrèèd nõörlàånd nõö ïín shõöwïíng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rèêpèêãàtèêd spèêãàkïìng shy ãàppèêtïìtèê.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Éxcïïtêëd ïït hæâstïïly æân pæâstüúrêë ïït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häànd hööw däàrèè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