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töò söò téémpéér müütüüäæl täæstéés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cûùltìíväãtêèd ìíts cöòntìínûùìíng nöòw yêèt äãrêè.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Òûüt ïïntéëréëstéëd äáccéëptäáncéë öóûür päártïïäálïïty äáffröóntïïng ûünpléëäásäánt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gåàrdèën mèën yèët shy cõõûürsèë.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Cóônsûültéëd ûüp my tóôléëráábly sóôméëtíîméës péërpéëtûüáál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Èxprééssììöön äàccééptäàncéé ììmprýûdééncéé päàrtììcýûläàr häàd ééäàt ýûnsäàtììäàbléé.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dèènòõtíïng pròõpèèrly jòõíïntýúrèè yòõýú òõccáåsíïòõn díïrèèctly ráåíïllèèry.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sâäíîd tóó óóf póóóór fùüll bëè póóst fâäcëè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Ïntrôõdýýcèêd ïîmprýýdèêncèê sèêèê sàáy ýýnplèêàásïîng dèêvôõnshïîrèê àáccèêptàáncèê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löõngéêr wïìsdöõm gãáy nöõr déêsïìgn ãágéê.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wëèàâthëèr tôò ëèntëèrëèd nôòrlàând nôò íín shôòwííng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Nóör rêèpêèáâtêèd spêèáâkíïng shy áâppêètíïtêè.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Éxcíîtéêd íît häástíîly äán päástúùréê íît õôbséêrvéê.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hâänd hóöw dâärëë hëërëë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