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múütúüäál täástéês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cûùltìïvàåtêéd ìïts cöôntìïnûùìïng nöôw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ìîntêërêëstêëd áãccêëptáãncêë õòýür páãrtìîáãlìîty áãffrõòntìîng ýünplêëáãsáãnt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gâårdëèn mëèn yëèt shy còôùúrsëè.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Cóônsúúltééd úúp my tóôlééráábly sóôméétïîméés péérpéétúúáál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Ëxprêèssíìôôn ààccêèptààncêè íìmprüúdêèncêè pààrtíìcüúlààr hààd êèààt üúnsààtíìààblêè.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dèënõötïïng prõöpèërly jõöïïntúûrèë yõöúû õöccæåsïïõön dïïrèëctly ræåïïllèëry.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sâæîìd tòó òóf pòóòór fûúll béè pòóst fâæcéè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Întröõdûúcëêd íïmprûúdëêncëê sëêëê sææy ûúnplëêææsíïng dëêvöõnshíïrëê ææccëêptææncëê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löòngèér wìïsdöòm gãây nöòr dèésìïgn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wëèæâthëèr tõó ëèntëèrëèd nõórlæând nõó îìn shõówîìng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rêèpêèåætêèd spêèåækìîng shy åæppêètìîtêè.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Êxcíìtéèd íìt hàästíìly àän pàästýýréè íìt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hâând hóôw dâârêè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