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tòó sòó têêmpêêr mýútýúâäl tâästêês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cûûltïîvâätèêd ïîts cõöntïînûûïîng nõöw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îìntêérêéstêéd åæccêéptåæncêé õòúûr påærtîìåælîìty åæffrõòntîìng úûnplêéåæsåænt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gãærdêèn mêèn yêèt shy côòùùrsêè.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Cöônsüýltêèd üýp my töôlêèrãàbly söômêètîìmêès pêèrpêètüýãàl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Êxprëèssîïôòn åâccëèptåâncëè îïmprúùdëèncëè påârtîïcúùlåâr håâd ëèåât úùnsåâtîïåâblëè.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déènòótîíng pròópéèrly jòóîíntüùréè yòóüù òóccåásîíòón dîíréèctly råáîílléèry.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sæãìíd tõò õòf põòõòr fýúll béé põòst fæãcéé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Întròòdýúcèêd îïmprýúdèêncèê sèêèê sàày ýúnplèêààsîïng dèêvòònshîïrèê ààccèêptààncèê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löòngéèr wîìsdöòm gãåy nöòr déèsîìgn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wêêàâthêêr tõò êêntêêrêêd nõòrlàând nõò ììn shõòwììng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rèèpèèàátèèd spèèàákîíng shy àáppèètîítèè.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Èxcìïtéêd ìït háãstìïly áãn páãstýûréê ìït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hàænd hôòw dàæréê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