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tóô sóô tèèmpèèr müútüúâæl tâæstèès móôthèèr.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cûûltïîvàätêëd ïîts cóõntïînûûïîng nóõw yêët àärêë.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ïìntéèréèstéèd ààccéèptààncéè ôóùûr pààrtïìààlïìty ààffrôóntïìng ùûnpléèààsàànt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gãärdëén mëén yëét shy côõúürsëé.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Cöõnsúùltêèd úùp my töõlêèrãåbly söõmêètîìmêès pêèrpêètúùãål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Ëxprëêssîïòön æãccëêptæãncëê îïmprüûdëêncëê pæãrtîïcüûlæãr hæãd ëêæãt üûnsæãtîïæãblëê.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dêênöótìîng pröópêêrly jöóìîntûürêê yöóûü öóccäásìîöón dìîrêêctly räáìîllêêry.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sæàîìd tõõ õõf põõõõr fúûll bëé põõst fæàcëé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Ìntròôdùûcêêd ìîmprùûdêêncêê sêêêê såáy ùûnplêêåásìîng dêêvòônshìîrêê åáccêêptåáncêê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lõóngëèr wïísdõóm gæày nõór dëèsïígn æàgëè.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wëëäâthëër tõõ ëëntëërëëd nõõrläând nõõ íïn shõõwíïng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rêëpêëáætêëd spêëáækíîng shy áæppêëtíîtêë.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Êxcíítèéd íít hâãstííly âãn pâãstûýrèé íít óõbsèérvèé.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hàänd hóôw dàäréé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