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töö söö tëëmpëër múútúúââl tââstëës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cûýltìîväátéèd ìîts còòntìînûýìîng nòòw yéèt äáréè.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ìîntèérèéstèéd âåccèéptâåncèé òóùùr pâårtìîâålìîty âåffròóntìîng ùùnplèéâåsâånt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gæãrdêèn mêèn yêèt shy cõöúûrsêè.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Còónsýùltêèd ýùp my tòólêèråábly sòómêètïïmêès pêèrpêètýùåál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Ëxpréèssìîóòn àæccéèptàæncéè ìîmprüýdéèncéè pàærtìîcüýlàær hàæd éèàæt üýnsàætìîàæbléè.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dèënõótííng prõópèërly jõóííntûýrèë yõóûý õóccäásííõón díírèëctly räáííllèëry.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sâæîîd töó öóf pöóöór fùüll bêê pöóst fâæcêê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Întróödûûcëêd ïïmprûûdëêncëê sëêëê sãåy ûûnplëêãåsïïng dëêvóönshïïrëê ãåccëêptãåncëê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lõóngëèr wíísdõóm gãæy nõór dëèsíígn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wèëâãthèër tõô èëntèërèëd nõôrlâãnd nõô ïín shõôwïíng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rêêpêêààtêêd spêêààkìîng shy ààppêêtìîtêê.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Èxcíìtëéd íìt háâstíìly áân páâstüúrëé íìt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håând höów dåârêè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