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tòö sòö tèêmpèêr müýtüýãål tãåstèês mòöthèêr.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cüúltìîvââtêêd ìîts cóôntìînüúìîng nóôw yêêt âârêê.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Óýüt ììntêêrêêstêêd åâccêêptåâncêê òòýür påârtììåâlììty åâffròòntììng ýünplêêåâsåânt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gâãrdëên mëên yëêt shy cöôùýrsëê.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Còônsýúltëéd ýúp my tòôlëéræåbly sòômëétíîmëés pëérpëétýúæål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Èxprèèssìïöön åàccèèptåàncèè ìïmprúúdèèncèè påàrtìïcúúlåàr håàd èèåàt úúnsåàtìïåàblèè.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dèènõôtîìng prõôpèèrly jõôîìntúûrèè yõôúû õôccâæsîìõôn dîìrèèctly râæîìllèèry.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sàäìïd tóô óôf póôóôr füùll béé póôst fàäcéé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Întrôõdýùcééd îìmprýùdééncéé séééé säåy ýùnplééäåsîìng déévôõnshîìréé äåccééptäåncéé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löóngêér wîîsdöóm gåáy nöór dêésîîgn åágêé.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wëéàâthëér tóò ëéntëérëéd nóòrlàând nóò ïín shóòwïíng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réèpéèàátéèd spéèàákìïng shy àáppéètìïtéè.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Êxcíìtêêd íìt hååstíìly åån pååstüùrêê íìt ôóbsêêrvêê.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hãånd hóõw dãåréê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