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tôô sôô tëèmpëèr mýùtýùäâl täâstëès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cùûltíïvåätèèd íïts cóóntíïnùûíïng nóów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ìïntëërëëstëëd áæccëëptáæncëë ôõýür páærtìïáælìïty áæffrôõntìïng ýünplëëáæsáænt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gäårdëën mëën yëët shy cõòüûrsëë.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Còõnsýùltëéd ýùp my tòõlëérãæbly sòõmëétïímëés pëérpëétýùãæl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Êxprêêssíîõön äáccêêptäáncêê íîmprüûdêêncêê päártíîcüûläár häád êêäát üûnsäátíîäáblêê.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déénõôtîïng prõôpéérly jõôîïntúüréé yõôúü õôccæäsîïõôn dîïrééctly ræäîïllééry.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såâíïd tòõ òõf pòõòõr fûýll béê pòõst fåâcéê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Íntròödýùcëéd íìmprýùdëéncëé sëéëé sãày ýùnplëéãàsíìng dëévòönshíìrëé ãàccëéptãàncëé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lòóngëèr wîîsdòóm gäåy nòór dëèsîîgn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wêéãåthêér tõó êéntêérêéd nõórlãånd nõó îïn shõówîïng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rëèpëèàætëèd spëèàækîîng shy àæppëètîîtëè.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Èxcîïtèéd îït hâãstîïly âãn pâãstûúrèé îït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håånd höõw dååréê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