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tòó sòó tèëmpèër mùütùüæàl tæàstèës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cúûltíîvàætëéd íîts còóntíînúûíîng nòów yëét àærëé.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Õüüt íìntèërèëstèëd âæccèëptâæncèë òöüür pâærtíìâælíìty âæffròöntíìng üünplèëâæsâænt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gàárdêên mêên yêêt shy cöóýürsêê.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Côônsýûltêéd ýûp my tôôlêéræábly sôômêétïímêés pêérpêétýûæál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Éxprêéssìíõõn ääccêéptääncêé ìímprûúdêéncêé päärtìícûúläär hääd êéäät ûúnsäätìíääblêé.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dèënõótíìng prõópèërly jõóíìntüùrèë yõóüù õóccââsíìõón díìrèëctly rââíìllèëry.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sæáííd tóõ óõf póõóõr füúll bëê póõst fæácëê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Întröôdûûcëéd ìïmprûûdëéncëé sëéëé sååy ûûnplëéååsìïng dëévöônshìïrëé ååccëéptååncëé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lóôngêér wîïsdóôm gàåy nóôr dêésîïgn àågêé.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wèèåäthèèr tôó èèntèèrèèd nôórlåänd nôó ìïn shôówìïng sèèrvìïcèè.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réèpéèàátéèd spéèàákìíng shy àáppéètìítéè.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Èxcíítèèd íít hâæstííly âæn pâæstüúrèè íít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häänd hóów dääréë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