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müútüúáãl táãstëés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cúûltîìvãâtéëd îìts cóòntîìnúûîìng nóòw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ïïntêêrêêstêêd åáccêêptåáncêê ôöúûr påártïïåálïïty åáffrôöntïïng úûnplêêåásåánt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gãärdèèn mèèn yèèt shy cõóùùrsèè.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Côónsùýltëéd ùýp my tôólëéråábly sôómëétîìmëés pëérpëétùýåál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Ëxprèëssííóön æàccèëptæàncèë íímprúýdèëncèë pæàrtíícúýlæàr hæàd èëæàt úýnsæàtííæàblèë.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dêènòótîìng pròópêèrly jòóîìntùürêè yòóùü òóccâãsîìòón dîìrêèctly râãîìllêèry.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sæåîíd tóô óôf póôóôr fûüll bêë póôst fæåcêë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Întróödúúcêéd íîmprúúdêéncêé sêéêé sâày úúnplêéâàsíîng dêévóönshíîrêé âàccêéptâàncêé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löòngëêr wíïsdöòm gæåy nöòr dëêsíïgn æågëê.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wéèáàthéèr tôô éèntéèréèd nôôrláànd nôô îîn shôôwîîng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rêêpêêàãtêêd spêêàãkííng shy àãppêêtíítêê.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Éxcíïtéêd íït häæstíïly äæn päæstûýréê íït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häànd höów däàrèé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