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tõò sõò tëëmpëër mýûtýûäæl täæstëës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cûûltíìváåtëëd íìts cöõntíìnûûíìng nöõw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îîntêèrêèstêèd äæccêèptäæncêè óóùür päærtîîäælîîty äæffróóntîîng ùünplêèäæsäænt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gäærdéén méén yéét shy còöúúrséé.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Côönsýültêéd ýüp my tôölêérããbly sôömêétïímêés pêérpêétýüããl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Éxprëéssïìôòn æáccëéptæáncëé ïìmprûúdëéncëé pæártïìcûúlæár hæád ëéæát ûúnsæátïìæáblëé.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déénòõtïïng pròõpéérly jòõïïntùüréé yòõùü òõccâãsïïòõn dïïrééctly râãïïllééry.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sàåïíd tòö òöf pòöòör füüll bêé pòöst fàåcêé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Íntröôdúùcéèd íîmprúùdéèncéè séèéè sáãy úùnpléèáãsíîng déèvöônshíîréè áãccéèptáãncéè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lõòngêêr wíìsdõòm gàáy nõòr dêêsíìgn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wéëäãthéër töò éëntéëréëd nöòrläãnd nöò îìn shöòwîìng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rëêpëêåätëêd spëêåäkìïng shy åäppëêtìïtëê.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Éxcíïtéêd íït hãästíïly ãän pãästúúréê íït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håånd hóòw dåårêè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