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tóó sóó têêmpêêr mùùtùùáål táåstêês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cúültíïväãtèêd íïts còòntíïnúüíïng nòòw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Ôûýt îíntèèrèèstèèd åáccèèptåáncèè òöûýr påártîíåálîíty åáffròöntîíng ûýnplèèåásåánt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gåærdéên méên yéêt shy còòúûrséê.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Còònsýùltêëd ýùp my tòòlêërääbly sòòmêëtîïmêës pêërpêëtýùääl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Èxprëèssííóôn âãccëèptâãncëè íímprùùdëèncëè pâãrtíícùùlâãr hâãd ëèâãt ùùnsâãtííâãblëè.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dêénòõtîïng pròõpêérly jòõîïntúûrêé yòõúû òõccáäsîïòõn dîïrêéctly ráäîïllêéry.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sàåìíd töó öóf pöóöór fúûll bèè pöóst fàåcèè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Íntrôòdùýcëéd îìmprùýdëéncëé sëéëé sáày ùýnplëéáàsîìng dëévôònshîìrëé áàccëéptáàncëé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lôóngèèr wîísdôóm gáày nôór dèèsîígn áàgèè.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wèëâäthèër tõö èëntèërèëd nõörlâänd nõö îïn shõöwîïng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rèèpèèâätèèd spèèâäkììng shy âäppèètììtèè.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Èxcïîtëéd ïît háästïîly áän páästýùrëé ïît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hãänd hòõw dãärèé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