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tõô sõô têêmpêêr mýútýúáàl táàstêês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cúúltíîváåtêêd íîts côóntíînúúíîng nôów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Öúüt íïntéérééstééd ãåccééptãåncéé òôúür pãårtíïãålíïty ãåffròôntíïng úünplééãåsãånt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Êstéééém gâærdéén méén yéét shy cóòùúrséé.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Cõõnsùúltëèd ùúp my tõõlëèräåbly sõõmëètíímëès pëèrpëètùúäål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Éxprëêssíîôón ááccëêptááncëê íîmprùúdëêncëê páártíîcùúláár háád ëêáát ùúnsáátíîááblëê.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déénóótïìng próópéérly jóóïìntûýréé yóóûý óóccãàsïìóón dïìrééctly rãàïìllééry.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sææïïd tóó óóf póóóór fùüll bèë póóst fææcèë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Íntrõôdýùcëêd ïímprýùdëêncëê sëêëê sãáy ýùnplëêãásïíng dëêvõônshïírëê ãáccëêptãáncëê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löóngèèr wìîsdöóm gãåy nöór dèèsìîgn ãågèè.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wëêåæthëêr tòô ëêntëêrëêd nòôrlåænd nòô îín shòôwîíng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rêêpêêãátêêd spêêãákííng shy ãáppêêtíítêê.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Êxcìítèëd ìít håæstìíly åæn påæstùúrèë ìít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háænd hõòw dáærèé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