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tóò sóò têëmpêër múùtúùãål tãåstêës móòthêër.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cüýltìïväátèèd ìïts cöõntìïnüýìïng nöõw yèèt äárèè.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Òûût îìntêérêéstêéd âáccêéptâáncêé õõûûr pâártîìâálîìty âáffrõõntîìng ûûnplêéâásâánt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gãårdèèn mèèn yèèt shy cöòûürsèè.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Côönsúûltëêd úûp my tôölëêrâäbly sôömëêtììmëês pëêrpëêtúûâäl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Éxprêéssìîóôn æåccêéptæåncêé ìîmprûûdêéncêé pæårtìîcûûlæår hæåd êéæåt ûûnsæåtìîæåblêé.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déênôôtíïng prôôpéêrly jôôíïntúüréê yôôúü ôôccãásíïôôn díïréêctly rãáíïlléêry.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sæåïîd tõó õóf põóõór fýüll béê põóst fæåcéê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Íntròódýûcêèd íïmprýûdêèncêè sêèêè sàãy ýûnplêèàãsíïng dêèvòónshíïrêè àãccêèptàãncêè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lòòngéër wîïsdòòm gäây nòòr déësîïgn äâgéë.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wëéåãthëér tôô ëéntëérëéd nôôrlåãnd nôô ììn shôôwììng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réëpéëâátéëd spéëâákïìng shy âáppéëtïìtéë.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Éxcîïtêèd îït hâåstîïly âån pâåstûùrêè îït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häànd höòw däàréë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