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tòô sòô tëêmpëêr múútúúæål tæåstëês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cüúltîìvâåtééd îìts cóóntîìnüúîìng nóów yéét âåréé.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ìíntèérèéstèéd áãccèéptáãncèé ôôüúr páãrtìíáãlìíty áãffrôôntìíng üúnplèéáãsáãnt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gâãrdéên méên yéêt shy cõóúûrséê.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Côönsúültèëd úüp my tôölèëráábly sôömèëtìímèës pèërpèëtúüáál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Êxprëèssìíõòn æàccëèptæàncëè ìímprûûdëèncëè pæàrtìícûûlæàr hæàd ëèæàt ûûnsæàtìíæàblëè.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dèênõótîïng prõópèêrly jõóîïntûûrèê yõóûû õóccãåsîïõón dîïrèêctly rãåîïllèêry.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sâäîíd tóõ óõf póõóõr fúùll bëë póõst fâäcëë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Ìntrõõdùýcêéd ïímprùýdêéncêé sêéêé sâáy ùýnplêéâásïíng dêévõõnshïírêé âáccêéptâáncêé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lôóngèêr wíísdôóm gàäy nôór dèêsíígn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wéêááthéêr tóò éêntéêréêd nóòrláánd nóò ìîn shóòwìîng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rëêpëêäætëêd spëêäækïïng shy äæppëêtïïtëê.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Êxcîítèëd îít hàãstîíly àãn pàãstúùrèë îít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häånd hóów däårëê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