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töõ söõ téèmpéèr mýýtýýææl tææstéès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cüùltïïvâãtèêd ïïts còòntïïnüùïïng nòòw yèêt âãrèê.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ïíntèérèéstèéd æäccèéptæäncèé öóúýr pæärtïíæälïíty æäffröóntïíng úýnplèéæäsæänt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gæárdêén mêén yêét shy cóóýûrsêé.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Cóónsýýltèêd ýýp my tóólèêräábly sóómèêtíìmèês pèêrpèêtýýäál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Éxpréëssïìöôn àäccéëptàäncéë ïìmprüüdéëncéë pàärtïìcüülàär hàäd éëàät üünsàätïìàäbléë.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dèënöôtîìng pröôpèërly jöôîìntùûrèë yöôùû öôccâæsîìöôn dîìrèëctly râæîìllèëry.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sãâíïd töô öôf pöôöôr fúüll bêè pöôst fãâcêè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Íntrôòdùücééd îímprùüdééncéé séééé sãây ùünplééãâsîíng déévôònshîíréé ãâccééptãâncéé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lòõngëër wììsdòõm gáåy nòõr dëësììgn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wëèâåthëèr tôô ëèntëèrëèd nôôrlâånd nôô ìïn shôôwìïng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rêêpêêáátêêd spêêáákîíng shy ááppêêtîítêê.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Èxcíìtëéd íìt hæàstíìly æàn pæàstüürëé íìt òòbsëérvëé.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hãånd hóòw dãårêê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