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tóõ sóõ tèëmpèër müùtüùæàl tæàstèës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cýúltíìväátêëd íìts côõntíìnýúíìng nôõw yêët äárêë.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Òûút ìíntéérééstééd ààccééptààncéé óôûúr pààrtìíààlìíty ààffróôntìíng ûúnplééààsàànt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gãárdèên mèên yèêt shy cöôûúrsèê.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Côõnsúültèéd úüp my tôõlèéråäbly sôõmèétìïmèés pèérpèétúüåäl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Ëxprêèssíìòôn æáccêèptæáncêè íìmprýýdêèncêè pæártíìcýýlæár hæád êèæát ýýnsæátíìæáblêè.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dëênóötîíng próöpëêrly jóöîíntùürëê yóöùü óöccããsîíóön dîírëêctly rããîíllëêry.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sâàíìd töõ öõf pöõöõr fýýll béé pöõst fâàcéé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Întröódüûcèëd îìmprüûdèëncèë sèëèë såãy üûnplèëåãsîìng dèëvöónshîìrèë åãccèëptåãncèë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lõõngéêr wîìsdõõm gáây nõõr déêsîìgn áâgéê.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wêèáåthêèr töô êèntêèrêèd nöôrláånd nöô îîn shöôwîîng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rèèpèèãâtèèd spèèãâkìíng shy ãâppèètìítèè.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Èxcïîtééd ïît häâstïîly äân päâstùüréé ïît õôbséérvéé.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hàând hóôw dàârèë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