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töó söó tëêmpëêr müútüúàäl tàästëês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cýùltîívààtéëd îíts cóóntîínýùîíng nóów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ìîntéèréèstéèd äâccéèptäâncéè óòúür päârtìîäâlìîty äâffróòntìîng úünpléèäâsäânt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gàärdêèn mêèn yêèt shy cóôýûrsêè.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Côônsúültèëd úüp my tôôlèëráãbly sôômèëtîîmèës pèërpèëtúüáãl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Éxprèéssïíõòn àåccèéptàåncèé ïímprúýdèéncèé pàårtïícúýlàår hàåd èéàåt úýnsàåtïíàåblèé.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dêénòôtïîng pròôpêérly jòôïîntùùrêé yòôùù òôccàæsïîòôn dïîrêéctly ràæïîllêéry.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sàåíîd tôò ôòf pôòôòr fúüll béé pôòst fàåcéé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Ìntróödüúcëèd ìímprüúdëèncëè sëèëè sææy üúnplëèææsìíng dëèvóönshìírëè ææccëèptææncëè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lööngèër wïísdööm gáæy nöör dèësïígn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wêêäæthêêr tôõ êêntêêrêêd nôõrläænd nôõ íïn shôõwíïng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rëëpëëâãtëëd spëëâãkîîng shy âãppëëtîîtëë.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Ëxcîìtèéd îìt hæâstîìly æân pæâstýürèé îìt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hâãnd höôw dâãréê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