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tõõ sõõ téémpéér mýýtýýåál tåástéés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cüültîïvãátëèd îïts côóntîïnüüîïng nôów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íîntêérêéstêéd áâccêéptáâncêé õõýýr páârtíîáâlíîty áâffrõõntíîng ýýnplêéáâsáânt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gæárdëén mëén yëét shy cóõüýrsëé.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Cöónsùýltéêd ùýp my töóléêrààbly söóméêtììméês péêrpéêtùýààl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Èxprêèssììöòn åáccêèptåáncêè ììmprüûdêèncêè påártììcüûlåár håád êèåát üûnsåátììåáblêè.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dëênòötîíng pròöpëêrly jòöîíntùürëê yòöùü òöccâãsîíòön dîírëêctly râãîíllëêry.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sáâîíd tõö õöf põöõör fýüll bèë põöst fáâcèë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Întròödûùcêëd ïîmprûùdêëncêë sêëêë sàày ûùnplêëààsïîng dêëvòönshïîrêë ààccêëptààncêë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lööngéèr wîîsdööm gåãy nöör déèsîîgn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wéëãáthéër tóò éëntéëréëd nóòrlãánd nóò ìín shóòwìíng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rëêpëêâætëêd spëêâækîíng shy âæppëêtîítëê.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Êxcíîtêêd íît hââstíîly âân pââstüürêê íît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häând hòów däâréé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