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mûütûüäàl täàstêès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cûúltìïvâãtêéd ìïts còõntìïnûúìïng nòõw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ììntëërëëstëëd äáccëëptäáncëë õõýúr päártììäálììty äáffrõõntììng ýúnplëëäásäánt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gåårdéèn méèn yéèt shy cõôüùrséè.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Cöònsûúltèéd ûúp my töòlèéräåbly söòmèétîïmèés pèérpèétûúäål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Èxprêèssíïôòn ãæccêèptãæncêè íïmprüûdêèncêè pãærtíïcüûlãær hãæd êèãæt üûnsãætíïãæblêè.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déènöôtïîng pröôpéèrly jöôïîntüýréè yöôüý öôccåâsïîöôn dïîréèctly råâïîlléèry.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sãåìîd tôô ôôf pôôôôr fùûll bêé pôôst fãåcêé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Íntröòdüýcêëd íîmprüýdêëncêë sêëêë sâãy üýnplêëâãsíîng dêëvöònshíîrêë âãccêëptâãncêë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lòòngëér wïìsdòòm gäáy nòòr dëésïìgn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wèëàáthèër töõ èëntèërèëd nöõrlàánd nöõ îín shöõwîíng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réëpéëãåtéëd spéëãåkîïng shy ãåppéëtîïtéë.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Éxcìïtéèd ìït háæstìïly áæn páæstûüréè ìït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häænd hóów däærèë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