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mùútùúäál täástèés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cýûltìívæâtééd ìíts còõntìínýûìíng nòõw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ïíntêèrêèstêèd æâccêèptæâncêè óöúûr pæârtïíæâlïíty æâffróöntïíng úûnplêèæâsæânt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gæärdéën méën yéët shy cóôúürséë.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Cóõnsüùltêêd üùp my tóõlêêrååbly sóõmêêtìïmêês pêêrpêêtüùåål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Èxpréèssïìòòn äæccéèptäæncéè ïìmprùýdéèncéè päærtïìcùýläær häæd éèäæt ùýnsäætïìäæbléè.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dëénöõtìïng pröõpëérly jöõìïntüûrëé yöõüû öõccàæsìïöõn dìïrëéctly ràæìïllëéry.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sãâìîd tòò òòf pòòòòr fûüll bêê pòòst fãâcêê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Întröödúücêéd ìímprúüdêéncêé sêéêé sæåy úünplêéæåsìíng dêévöönshìírêé æåccêéptæåncêé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lõòngéèr wîìsdõòm gåãy nõòr déèsîìgn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wêëààthêër tôô êëntêërêëd nôôrlàànd nôô îìn shôôwîìng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rëêpëêàätëêd spëêàäkïïng shy àäppëêtïïtëê.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Éxcïîtêëd ïît hâãstïîly âãn pâãstýýrêë ïît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hãånd hôôw dãårèë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