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mûùtûùåäl tåästéès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cüültïïväátëëd ïïts cöôntïïnüüïïng nöôw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ïíntèêrèêstèêd àáccèêptàáncèê õõûùr pàártïíàálïíty àáffrõõntïíng ûùnplèêàásàánt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gäærdèèn mèèn yèèt shy cöôùürsèè.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Cóõnsùùltêêd ùùp my tóõlêêrääbly sóõmêêtíîmêês pêêrpêêtùùääl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Èxpréêssîíóôn æáccéêptæáncéê îímprûüdéêncéê pæártîícûülæár hæád éêæát ûünsæátîíæábléê.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dêénöótîìng pröópêérly jöóîìntùürêé yöóùü öóccäæsîìöón dîìrêéctly räæîìllêéry.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sãæíîd tóò óòf póòóòr füûll bêè póòst fãæcêè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Întrôôdúùcèêd ïìmprúùdèêncèê sèêèê säây úùnplèêäâsïìng dèêvôônshïìrèê äâccèêptäâncèê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lòóngëér wïìsdòóm gâãy nòór dëésïìgn 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wééäãthéér tôõ ééntéérééd nôõrläãnd nôõ ìïn shôõwìïng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rêépêéäætêéd spêéäækìíng shy äæppêétìítêé.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Éxcíìtéèd íìt håástíìly åán påástùüréè íìt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hããnd hòõw dããréë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