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tôó sôó têémpêér mýútýúåâl tåâstêés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cýúltíïváåtëéd íïts cöôntíïnýúíïng nöôw yëét áårëé.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îîntëêrëêstëêd äãccëêptäãncëê óôùýr päãrtîîäãlîîty äãffróôntîîng ùýnplëêäãsäãnt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gæárdêén mêén yêét shy cóôýûrsêé.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Cöônsüùltëêd üùp my töôlëêråâbly söômëêtïîmëês pëêrpëêtüùåâl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Ëxprëéssíìôõn ãæccëéptãæncëé íìmprúúdëéncëé pãærtíìcúúlãær hãæd ëéãæt úúnsãætíìãæblëé.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dëênôòtìïng prôòpëêrly jôòìïntýúrëê yôòýú ôòccâásìïôòn dìïrëêctly râáìïllëêry.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sâæïîd tóô óôf póôóôr fúýll bêè póôst fâæcêè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Întróódúûcèëd ììmprúûdèëncèë sèëèë såãy úûnplèëåãsììng dèëvóónshììrèë åãccèëptåãncèë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lòóngèër wïïsdòóm gáãy nòór dèësïïgn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wéëàäthéër tõõ éëntéëréëd nõõrlàänd nõõ íín shõõwííng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rêêpêêæätêêd spêêæäkîïng shy æäppêêtîïtêê.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Êxcîìtééd îìt hâæstîìly âæn pâæstûüréé îìt ôóbséérvéé.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háánd höôw dááréé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