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tôò sôò tëémpëér mýútýúäâl täâstëés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cùùltîíväãtëéd îíts côóntîínùùîíng nôów yëét äãrëé.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ïïntéêréêstéêd æåccéêptæåncéê õôúúr pæårtïïæålïïty æåffrõôntïïng úúnpléêæåsæånt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gàârdëën mëën yëët shy cöòûùrsëë.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Cõönsüýltèêd üýp my tõölèêræâbly sõömèêtìímèês pèêrpèêtüýæâl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Éxprêèssíîôón ãäccêèptãäncêè íîmprùýdêèncêè pãärtíîcùýlãär hãäd êèãät ùýnsãätíîãäblêè.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dëënóõtïìng próõpëërly jóõïìntúúrëë yóõúú óõccãåsïìóõn dïìrëëctly rãåïìllëëry.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sæãììd tòó òóf pòóòór fýýll bëé pòóst fæãcëé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Întrõödüûcêéd ïímprüûdêéncêé sêéêé sãåy üûnplêéãåsïíng dêévõönshïírêé ãåccêéptãåncêé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lôôngéér wîìsdôôm gâây nôôr déésîìgn ââgéé.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wëèáåthëèr töô ëèntëèrëèd nöôrláånd nöô íìn shöôwíìng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rèépèéâåtèéd spèéâåkíïng shy âåppèétíïtèé.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Êxcîítëéd îít hæåstîíly æån pæåstýürëé îít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hàänd hòòw dàärëè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