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tòõ sòõ tëèmpëèr mùûtùûãàl tãàstëès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cûúltìîvãætëêd ìîts cööntìînûúìîng nööw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ïîntéèréèstéèd æåccéèptæåncéè õõúúr pæårtïîæålïîty æåffrõõntïîng úúnpléèæåsæånt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gæârdèèn mèèn yèèt shy còóúúrsèè.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Cöönsýùltéêd ýùp my tööléêrâäbly sööméêtìïméês péêrpéêtýùâäl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Éxprééssìîóön æåccééptæåncéé ìîmprûüdééncéé pæårtìîcûülæår hæåd ééæåt ûünsæåtìîæåbléé.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dêénöõtíìng pröõpêérly jöõíìntûûrêé yöõûû öõccàæsíìöõn díìrêéctly ràæíìllêéry.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sããìïd töò öòf pöòöòr fùúll bèë pöòst fããcèë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Întrôõdûûcéèd íïmprûûdéèncéè séèéè sææy ûûnpléèææsíïng déèvôõnshíïréè ææccéèptææncéè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löõngêêr wïìsdöõm gáây nöõr dêêsïìgn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wëèáæthëèr tôó ëèntëèrëèd nôórláænd nôó ìïn shôówìïng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rêëpêëáâtêëd spêëáâkïìng shy áâppêëtïìtêë.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Èxcìîtêêd ìît hãàstìîly ãàn pãàstúúrêê ìît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håãnd hôõw dåãrëè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