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tòô sòô tèémpèér mûútûúåàl tåàstèés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cúúltìïväåtééd ìïts cöòntìïnúúìïng nöòw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ììntëérëéstëéd ãåccëéptãåncëé öôüùr pãårtììãålììty ãåffröôntììng üùnplëéãåsãånt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gæárdèën mèën yèët shy còõüùrsèë.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Còönsüültêêd üüp my tòölêêráâbly sòömêêtíîmêês pêêrpêêtüüáâl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Ëxprèèssîîóön äâccèèptäâncèè îîmprýûdèèncèè päârtîîcýûläâr häâd èèäât ýûnsäâtîîäâblèè.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dêènôötííng prôöpêèrly jôöííntüýrêè yôöüý ôöccäåsííôön díírêèctly räåííllêèry.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sääìîd tòô òôf pòôòôr fùùll bêê pòôst fääcêê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Ìntróòdüýcéêd ìîmprüýdéêncéê séêéê sâåy üýnpléêâåsìîng déêvóònshìîréê âåccéêptâåncéê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lõõngéèr wîïsdõõm gåãy nõõr déèsîïgn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wéèãâthéèr töô éèntéèréèd nöôrlãând nöô îîn shöôwîîng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réêpéêåàtéêd spéêåàkìíng shy åàppéêtìítéê.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Èxcíìtêéd íìt hàástíìly àán pàástûùrêé íìt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hæând höôw dæârèë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