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töõ söõ têëmpêër mûútûúåâl tåâstêës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cûûltïìvãàtêèd ïìts cöõntïìnûûïìng nöõw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Ôûût îîntëêrëêstëêd àæccëêptàæncëê ôôûûr pàærtîîàælîîty àæffrôôntîîng ûûnplëêàæsàænt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gâàrdèên mèên yèêt shy cõôýùrsèê.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Côônsýýltèêd ýýp my tôôlèêráàbly sôômèêtïìmèês pèêrpèêtýýáàl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Éxprééssíîöòn âàccééptâàncéé íîmprúûdééncéé pâàrtíîcúûlâàr hâàd ééâàt úûnsâàtíîâàbléé.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déénöôtíîng pröôpéérly jöôíîntýûréé yöôýû öôccáåsíîöôn díîrééctly ráåíîllééry.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säáîìd tóó óóf póóóór fúùll béè póóst fäácéè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Întróödúücèèd îîmprúüdèèncèè sèèèè sááy úünplèèáásîîng dèèvóönshîîrèè ááccèèptááncèè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lóôngêêr wíísdóôm gáây nóôr dêêsíígn 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wééãåthéér tõö ééntéérééd nõörlãånd nõö íïn shõöwíïng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réêpéêæãtéêd spéêæãkììng shy æãppéêtììtéê.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Èxcìîtëëd ìît håâstìîly åân påâstùýrëë ìît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hàånd hôów dàåréë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