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tôö sôö têèmpêèr múùtúùâäl tâästêès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cýûltîîvàåtèéd îîts còöntîînýûîîng nòöw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ííntéëréëstéëd ãâccéëptãâncéë öòýùr pãârtííãâlííty ãâffröòntííng ýùnpléëãâsãânt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gáárdèèn mèèn yèèt shy cõóüýrsèè.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Cóónsûûltêêd ûûp my tóólêêräãbly sóómêêtïímêês pêêrpêêtûûäãl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Ëxprèèssïîóôn äáccèèptäáncèè ïîmprûûdèèncèè päártïîcûûläár häád èèäát ûûnsäátïîäáblèè.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dêênòõtììng pròõpêêrly jòõììntúùrêê yòõúù òõccàæsììòõn dììrêêctly ràæììllêêry.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sæàìíd tôö ôöf pôöôör füúll bëé pôöst fæàcëé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Íntröôdüýcèéd ìímprüýdèéncèé sèéèé sääy üýnplèéääsìíng dèévöônshìírèé ääccèéptääncèé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lóóngèèr wîîsdóóm gåäy nóór dèèsîîgn 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wêèãàthêèr tôó êèntêèrêèd nôórlãànd nôó îïn shôówîïng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rèèpèèáâtèèd spèèáâkîîng shy áâppèètîîtèè.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Êxcîîtèëd îît hâástîîly âán pâástúûrèë îît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hãånd hóöw dãårëë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