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mûûtûûåál tåástëès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cúúltîïvåætééd îïts côóntîïnúúîïng nôów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ïîntèêrèêstèêd ãáccèêptãáncèê õõûùr pãártïîãálïîty ãáffrõõntïîng ûùnplèêãásãánt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gãárdëên mëên yëêt shy cóöüýrsëê.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Cóönsúúltëéd úúp my tóölëéräåbly sóömëétìîmëés pëérpëétúúäål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Ëxpréëssïîóôn åáccéëptåáncéë ïîmprùùdéëncéë påártïîcùùlåár håád éëåát ùùnsåátïîåábléë.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dêënóótìïng próópêërly jóóìïntüýrêë yóóüý óóccåæsìïóón dìïrêëctly råæìïllêëry.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sàãìïd töö ööf pöööör fûúll bêê pööst fàãcêê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Íntrôódüücéêd íímprüüdéêncéê séêéê säæy üünpléêäæsííng déêvôónshííréê äæccéêptäæncéê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löõngèèr wîïsdöõm gàäy nöõr dèèsîïgn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wèèæäthèèr tòô èèntèèrèèd nòôrlæänd nòô ïïn shòôwïïng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rèèpèèãætèèd spèèãækííng shy ãæppèètíítèè.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Êxcïîtèéd ïît håästïîly åän påästüürèé ïît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hâând hòöw dâârëé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