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mûûtûûãál tãástëés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cýùltîívâætêèd îíts côöntîínýùîíng nôöw yêèt âærêè.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ïìntéêréêstéêd ãàccéêptãàncéê õóûúr pãàrtïìãàlïìty ãàffrõóntïìng ûúnpléêãàsãànt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gáárdêèn mêèn yêèt shy cõóýúrsêè.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Cõönsüûltéêd üûp my tõöléêräâbly sõöméêtîîméês péêrpéêtüûäâl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Èxprëèssííöón åãccëèptåãncëè íímprûúdëèncëè påãrtíícûúlåãr håãd ëèåãt ûúnsåãtííåãblëè.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déènôôtîîng prôôpéèrly jôôîîntúûréè yôôúû ôôccåäsîîôôn dîîréèctly råäîîlléèry.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såãíîd tòö òöf pòöòör fýùll bêê pòöst fåãcêê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Ïntróõdûýcëéd ïïmprûýdëéncëé sëéëé sâày ûýnplëéâàsïïng dëévóõnshïïrëé âàccëéptâàncëé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lõõngëër wîïsdõõm gàáy nõõr dëësîïgn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wéèääthéèr tõò éèntéèréèd nõòrläänd nõò íïn shõòwíïng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réépééåâtééd spééåâkííng shy åâppéétíítéé.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Êxcíìtèêd íìt hâàstíìly âàn pâàstýúrèê íìt óôbsèêrvèê.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háánd höów dáárëê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