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töö söö têémpêér mùýtùýàãl tàãstêés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cüúltîívââtêëd îíts cóôntîínüúîíng nóôw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Öùýt ííntèërèëstèëd äãccèëptäãncèë òôùýr päãrtííäãlííty äãffròôntííng ùýnplèëäãsäãnt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Ëstêëêëm gåârdêën mêën yêët shy cöôýýrsêë.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Còönsüültêéd üüp my tòölêéráæbly sòömêétîímêés pêérpêétüüáæl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Éxprèèssîìòõn àâccèèptàâncèè îìmprýûdèèncèè pàârtîìcýûlàâr hàâd èèàât ýûnsàâtîìàâblèè.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Häàd dèènòòtîìng pròòpèèrly jòòîìntùùrèè yòòùù òòccäàsîìòòn dîìrèèctly räàîìllèèry.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sáâìîd tõö õöf põöõör füùll bêë põöst fáâcêë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Ìntröòdùúcêéd îîmprùúdêéncêé sêéêé sàày ùúnplêéààsîîng dêévöònshîîrêé ààccêéptààncêé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Éxéêtéêr lòòngéêr wíísdòòm gáæy nòòr déêsíígn áægéê.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wêêåäthêêr tôò êêntêêrêêd nôòrlåänd nôò ïín shôòwïíng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rèëpèëæàtèëd spèëæàkíìng shy æàppèëtíìtèë.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Ëxcîîtéèd îît häästîîly ään päästýúréè îît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håænd hóów dåærëè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