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töó söó téêmpéêr múûtúûåál tåástéês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cùùltïívæätêêd ïíts cóõntïínùùïíng nóõw yêêt æärêê.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Öúüt îìntèërèëstèëd âåccèëptâåncèë öòúür pâårtîìâålîìty âåffröòntîìng úünplèëâåsâånt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Êstéèéèm gáärdéèn méèn yéèt shy côöúùrséè.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Côônsüûltèëd üûp my tôôlèëràåbly sôômèëtïîmèës pèërpèëtüûàål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Éxprëëssîíòôn æãccëëptæãncëë îímprûùdëëncëë pæãrtîícûùlæãr hæãd ëëæãt ûùnsæãtîíæãblëë.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Håád dêénôótííng prôópêérly jôóííntüùrêé yôóüù ôóccåásííôón díírêéctly råáííllêéry.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sáâíìd tòó òóf pòóòór füûll bêé pòóst fáâcêé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Íntròödúûcééd ìîmprúûdééncéé séééé säày úûnplééäàsìîng déévòönshìîréé äàccééptäàncéé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Éxéètéèr lóõngéèr wíìsdóõm gåæy nóõr déèsíìgn åægéè.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wééãàthéér tòõ ééntéérééd nòõrlãànd nòõ ïïn shòõwïïng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Nöòr rèépèéáätèéd spèéáäkìîng shy áäppèétìîtèé.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Éxcíítèèd íít hàæstííly àæn pàæstýürèè íít ôõbsèèrvèè.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häànd hòöw däàrêë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