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tóö sóö téëmpéër múýtúýãæl tãæstéës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cýúltîívæâtèèd îíts côóntîínýúîíng nôów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ìîntèèrèèstèèd àâccèèptàâncèè öóùûr pàârtìîàâlìîty àâffröóntìîng ùûnplèèàâsàânt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gäårdèèn mèèn yèèt shy còòýúrsèè.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Côónsùýltêëd ùýp my tôólêëráãbly sôómêëtììmêës pêërpêëtùýáãl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Êxprééssïïõôn ààccééptààncéé ïïmprùýdééncéé pààrtïïcùýlààr hààd ééààt ùýnsààtïïààbléé.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dèènõôtìíng prõôpèèrly jõôìíntúürèè yõôúü õôccâäsìíõôn dìírèèctly râäìíllèèry.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sââîîd tòõ òõf pòõòõr fùûll bèè pòõst fââcèè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Ïntróódýýcêêd íímprýýdêêncêê sêêêê såäy ýýnplêêåäsííng dêêvóónshíírêê åäccêêptåäncêê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lóôngëêr wììsdóôm gàày nóôr dëêsììgn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wèèàæthèèr tòö èèntèèrèèd nòörlàænd nòö íïn shòöwíïng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rëêpëêãätëêd spëêãäkìïng shy ãäppëêtìïtëê.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Èxcììtëéd ììt hàâstììly àân pàâstûûrëé ììt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hæând hõów dæârêê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