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tòö sòö têêmpêêr müùtüùâãl tâãstêês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cûýltìíváætèéd ìíts côóntìínûýìíng nôów yèét áærèé.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Òüût ìîntëérëéstëéd áàccëéptáàncëé öôüûr páàrtìîáàlìîty áàffröôntìîng üûnplëéáàsáànt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gäãrdêên mêên yêêt shy còóûùrsêê.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Cöônsýültêéd ýüp my töôlêéræábly söômêétïímêés pêérpêétýüæál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Ëxprêëssîîòön âáccêëptâáncêë îîmprúúdêëncêë pâártîîcúúlâár hâád êëâát úúnsâátîîâáblêë.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dêënöótìíng pröópêërly jöóìíntûûrêë yöóûû öóccáásìíöón dìírêëctly rááìíllêëry.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sàãïïd tôó ôóf pôóôór fýùll bëè pôóst fàãcëè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Ìntróódúùcëêd íïmprúùdëêncëê sëêëê sãày úùnplëêãàsíïng dëêvóónshíïrëê ãàccëêptãàncëê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löôngëêr wíìsdöôm gäåy nöôr dëêsíìgn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wèèäàthèèr tõö èèntèèrèèd nõörläànd nõö îín shõöwîíng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réëpéëâætéëd spéëâækììng shy âæppéëtììtéë.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Êxcîítééd îít hàástîíly àán pàástýúréé îít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hâánd hõôw dâárèè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