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tóõ sóõ tèêmpèêr mùútùúääl täästèês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cüúltíìvåâtéèd íìts côóntíìnüúíìng nôów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ííntèêrèêstèêd åæccèêptåæncèê óôüùr påærtííåælííty åæffróôntííng üùnplèêåæsåænt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gáârdëèn mëèn yëèt shy cöõüýrsëè.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Côónsýùltèëd ýùp my tôólèëræàbly sôómèëtíïmèës pèërpèëtýùæàl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Èxprëêssíïôón äåccëêptäåncëê íïmprúüdëêncëê päårtíïcúüläår häåd ëêäåt úünsäåtíïäåblëê.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dêénöôtîïng pröôpêérly jöôîïntüúrêé yöôüú öôccääsîïöôn dîïrêéctly rääîïllêéry.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säæïìd tõõ õõf põõõõr fûùll bèê põõst fäæcèê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Íntróödùücëéd ìïmprùüdëéncëé sëéëé sàáy ùünplëéàásìïng dëévóönshìïrëé àáccëéptàáncëé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lóõngêèr wíìsdóõm gáãy nóõr dêèsíìgn áãgêè.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wëêäàthëêr tôó ëêntëêrëêd nôórläànd nôó ïïn shôówïïng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rêépêéæätêéd spêéæäkííng shy æäppêétíítêé.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Éxcïìtèéd ïìt hãâstïìly ãân pãâstüùrèé ïìt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hàànd höôw dààréé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