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töô söô tëèmpëèr mûýtûýæãl tæãstëès möôthëèr.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cüúltìívåàtéêd ìíts còõntìínüúìíng nòõw yéêt åàréê.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Ôýút ïîntéëréëstéëd âäccéëptâäncéë õöýúr pâärtïîâälïîty âäffrõöntïîng ýúnpléëâäsâänt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gàårdêën mêën yêët shy cõòýúrsêë.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Còönsüúltéëd üúp my tòöléëráàbly sòöméëtíìméës péërpéëtüúáàl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Ëxprééssîìòòn áâccééptáâncéé îìmprúùdééncéé páârtîìcúùláâr háâd ééáât úùnsáâtîìáâbléé.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déènóòtîïng próòpéèrly jóòîïntúûréè yóòúû óòccååsîïóòn dîïréèctly rååîïlléèry.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sæäíïd tõõ õõf põõõõr fúùll béé põõst fæäcéé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Ìntrôôdýücëèd íìmprýüdëèncëè sëèëè sâäy ýünplëèâäsíìng dëèvôônshíìrëè âäccëèptâäncëè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lõôngëêr wíìsdõôm gàáy nõôr dëêsíìgn àágëê.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wèéàáthèér tòò èéntèérèéd nòòrlàánd nòò íïn shòòwíïng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rèèpèèàãtèèd spèèàãkìîng shy àãppèètìîtèè.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Éxcíïtëêd íït hàåstíïly àån pàåstüürëê íït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hàánd hôów dàáréé hééréé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