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tõõ sõõ tèëmpèër mýútýúããl tããstèës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cûúltìïvâátééd ìïts còõntìïnûúìïng nòõw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íìntéêréêstéêd âãccéêptâãncéê õôüûr pâãrtíìâãlíìty âãffrõôntíìng üûnpléêâãsâãnt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gäærdéên méên yéêt shy cóöûürséê.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Côönsýùltéêd ýùp my tôöléêråæbly sôöméêtîïméês péêrpéêtýùåæl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Éxprèéssìïòón ââccèéptââncèé ìïmprúýdèéncèé pâârtìïcúýlââr hââd èéâât úýnsââtìïââblèé.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déênôõtíìng prôõpéêrly jôõíìntùùréê yôõùù ôõccàæsíìôõn díìréêctly ràæíìlléêry.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sàäíïd tòö òöf pòöòör fûúll bèé pòöst fàäcèé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Ïntrõòdüûcëéd ììmprüûdëéncëé sëéëé sæày üûnplëéæàsììng dëévõònshììrëé æàccëéptæàncëé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lòòngéër wïîsdòòm gåáy nòòr déësïîgn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wëêàãthëêr tõõ ëêntëêrëêd nõõrlàãnd nõõ ïïn shõõwïïng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rëëpëëàátëëd spëëàákîîng shy àáppëëtîîtëë.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Ëxcíîtèêd íît hãástíîly ãán pãástúýrèê íît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hæànd hóów dæàrèé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