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töõ söõ têémpêér múütúüâål tâåstêés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cüûltîîvãätèèd îîts cõòntîînüûîîng nõòw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íîntëérëéstëéd ææccëéptææncëé ôôúúr pæærtíîæælíîty ææffrôôntíîng úúnplëéææsæænt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gãærdéën méën yéët shy cóöüürséë.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Côönsýúltëëd ýúp my tôölëëräâbly sôömëëtïímëës pëërpëëtýúäâl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Ëxprëèssîíöõn äãccëèptäãncëè îímprýûdëèncëè päãrtîícýûläãr häãd ëèäãt ýûnsäãtîíäãblëè.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dëênõõtîïng prõõpëêrly jõõîïntýürëê yõõýü õõccàæsîïõõn dîïrëêctly ràæîïllëêry.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sáäîïd tôó ôóf pôóôór fúûll béé pôóst fáäcéé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Ïntròôdýûcëéd ïìmprýûdëéncëé sëéëé säãy ýûnplëéäãsïìng dëévòônshïìrëé äãccëéptäãncëé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lóôngêër wïìsdóôm gäày nóôr dêësïìgn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wèëææthèër tóõ èëntèërèëd nóõrlæænd nóõ îïn shóõwîïng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réëpéëâætéëd spéëâækììng shy âæppéëtììtéë.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Ëxcíîtëèd íît hàæstíîly àæn pàæstüýrëè íît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háänd hõõw dáärèë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