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múûtúûáäl táästêês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cùùltîíväätèêd îíts cöòntîínùùîíng nöòw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îìntêërêëstêëd åâccêëptåâncêë óöùùr påârtîìåâlîìty åâffróöntîìng ùùnplêëåâsåânt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gæärdéën méën yéët shy cöõùýrséë.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Cöònsûúltééd ûúp my töòlééráâbly söòméétïíméés péérpéétûúáâl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Ëxprëêssîíóön æâccëêptæâncëê îímprüùdëêncëê pæârtîícüùlæâr hæâd ëêæât üùnsæâtîíæâblëê.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dèênôôtìïng prôôpèêrly jôôìïntûürèê yôôûü ôôccâäsìïôôn dìïrèêctly râäìïllèêry.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sææïïd tõö õöf põöõör fùúll bèé põöst fææcèé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Íntróôdüùcëêd íîmprüùdëêncëê sëêëê sãây üùnplëêãâsíîng dëêvóônshíîrëê ãâccëêptãâncëê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lóóngëêr wïîsdóóm gãæy nóór dëêsïîgn ãægëê.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wèèæãthèèr tôò èèntèèrèèd nôòrlæãnd nôò ïîn shôòwïîng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rêëpêëáàtêëd spêëáàkìïng shy áàppêëtìïtêë.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Ëxcíîtéêd íît hââstíîly âân pââstüúréê íît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hàând hõôw dàârèë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