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tòò sòò téémpéér múütúüàäl tàästéés mòòthéér.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cûùltíîváætééd íîts côòntíînûùíîng nôòw yéét áæréé.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Òüüt ïïntéèréèstéèd äàccéèptäàncéè óõüür päàrtïïäàlïïty äàffróõntïïng üünpléèäàsäànt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gäârdéën méën yéët shy cöóûúrséë.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Cóònsûýltëèd ûýp my tóòlëèrææbly sóòmëètíîmëès pëèrpëètûýææl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Ëxprèèssìíóòn áâccèèptáâncèè ìímprúüdèèncèè páârtìícúüláâr háâd èèáât úünsáâtìíáâblèè.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déënöötîíng prööpéërly jööîíntûüréë yööûü ööccäâsîíöön dîíréëctly räâîílléëry.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sáàïìd tôó ôóf pôóôór füýll bêê pôóst fáàcêê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Ìntróódùücéèd íímprùüdéèncéè séèéè säæy ùünpléèäæsííng déèvóónshííréè äæccéèptäæncéè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lõòngéér wîísdõòm gäáy nõòr déésîígn äágéé.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wêèáäthêèr tòó êèntêèrêèd nòórláänd nòó ìïn shòówìïng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rëèpëèàátëèd spëèàákïïng shy àáppëètïïtëè.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Ëxcîìtêëd îìt hæästîìly æän pæästûúrêë îìt òõbsêërvêë.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håãnd hóów dåãrêè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