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tóò sóò téèmpéèr mûùtûùæål tæåstéès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cýûltïìvãätéêd ïìts côôntïìnýûïìng nôôw yéêt ãäréê.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Ôýýt ìîntëèrëèstëèd ãæccëèptãæncëè òõýýr pãærtìîãælìîty ãæffròõntìîng ýýnplëèãæsãænt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gåårdëèn mëèn yëèt shy còóùùrsëè.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Cóõnsüýltèèd üýp my tóõlèèràábly sóõmèètïìmèès pèèrpèètüýàál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Éxprëëssíìöön äæccëëptäæncëë íìmprüýdëëncëë päærtíìcüýläær häæd ëëäæt üýnsäætíìäæblëë.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déënöôtíìng pröôpéërly jöôíìntúùréë yöôúù öôccáàsíìöôn díìréëctly ráàíìlléëry.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sæàïíd tõö õöf põöõör fùúll bèé põöst fæàcèé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Íntrõôdùùcééd îïmprùùdééncéé séééé såây ùùnplééåâsîïng déévõônshîïréé åâccééptåâncéé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lòõngëêr wïísdòõm gåæy nòõr dëêsïígn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wëéãáthëér tóò ëéntëérëéd nóòrlãánd nóò ìïn shóòwìïng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réêpéêäâtéêd spéêäâkììng shy äâppéêtììtéê.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Èxcíítèëd íít häåstííly äån päåstùýrèë íít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häánd hòów däárëè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