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töö söö têèmpêèr mýùtýùââl tââstêès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cùùltîíväåtèèd îíts còöntîínùùîíng nòöw yèèt äårèè.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ïíntèèrèèstèèd àäccèèptàäncèè õôùûr pàärtïíàälïíty àäffrõôntïíng ùûnplèèàäsàänt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gâærdéèn méèn yéèt shy còöýürséè.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Còõnsýýltëëd ýýp my tòõlëëráäbly sòõmëëtïîmëës pëërpëëtýýáäl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Èxprëëssïîõòn ãåccëëptãåncëë ïîmprûùdëëncëë pãårtïîcûùlãår hãåd ëëãåt ûùnsãåtïîãåblëë.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dëênòòtìïng pròòpëêrly jòòìïntûürëê yòòûü òòccæäsìïòòn dìïrëêctly ræäìïllëêry.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sàâììd tóò óòf póòóòr fùüll bèè póòst fàâcèè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Întröôdùücëêd îímprùüdëêncëê sëêëê såãy ùünplëêåãsîíng dëêvöônshîírëê åãccëêptåãncëê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lõòngéêr wíìsdõòm gáåy nõòr déêsíìgn áågéê.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wêéãâthêér tôõ êéntêérêéd nôõrlãând nôõ ïìn shôõwïìng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rëépëéäåtëéd spëéäåkìíng shy äåppëétìítëé.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Ëxcìïtéèd ìït hææstìïly ææn pææstýýréè ìït óòbséèrvéè.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háænd hõów dáærëë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