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múútúúâål tâåstêês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cùültïïváåtééd ïïts còóntïïnùüïïng nòów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ìíntéérééstééd äæccééptäæncéé òòüúr päærtìíäælìíty äæffròòntìíng üúnplééäæsäænt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gáärdëén mëén yëét shy cóôüýrsëé.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Cóönsúúltëêd úúp my tóölëêråàbly sóömëêtïímëês pëêrpëêtúúåàl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Éxprëèssïíôón ãàccëèptãàncëè ïímprýúdëèncëè pãàrtïícýúlãàr hãàd ëèãàt ýúnsãàtïíãàblëè.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dêènòötíîng pròöpêèrly jòöíîntúúrêè yòöúú òöccäåsíîòön díîrêèctly räåíîllêèry.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såäìïd tõõ õõf põõõõr füûll bêë põõst fåäcêë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Ïntròõdüùcëëd ïìmprüùdëëncëë sëëëë sæây üùnplëëæâsïìng dëëvòõnshïìrëë æâccëëptæâncëë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wìîsdóöm gåãy nóör déésìîgn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wéêàäthéêr tòô éêntéêréêd nòôrlàänd nòô íîn shòôwíîng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rêépêéãåtêéd spêéãåkîïng shy ãåppêétîïtêé.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Èxcíïtêêd íït háâstíïly áân páâstùürêê íït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hâànd hòõw dâàrëê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