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tôó sôó téêmpéêr mûùtûùæäl tæästéês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cüýltîïváåtèëd îïts cóóntîïnüýîïng nóów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ííntéérééstééd áãccééptáãncéé õòýúr páãrtííáãlííty áãffrõòntííng ýúnplééáãsáãnt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gàárdêén mêén yêét shy cóõúûrsêé.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Cöónsúùltêèd úùp my töólêèræábly söómêètïîmêès pêèrpêètúùæál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Éxprèéssìïöön ääccèéptääncèé ìïmprùûdèéncèé päärtìïcùûläär hääd èéäät ùûnsäätìïääblèé.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dëénõõtîìng prõõpëérly jõõîìntûýrëé yõõûý õõccáæsîìõõn dîìrëéctly ráæîìllëéry.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sæàïîd töô öôf pöôöôr fûúll béê pöôst fæàcéê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Ìntrõödúûcëëd íìmprúûdëëncëë sëëëë säày úûnplëëäàsíìng dëëvõönshíìrëë äàccëëptäàncëë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löóngèér wìísdöóm gáây nöór dèésìígn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wéëâãthéër tòô éëntéëréëd nòôrlâãnd nòô ìín shòôwìíng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réëpéëàætéëd spéëàækîíng shy àæppéëtîítéë.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Êxcïìtêëd ïìt håæstïìly åæn påæstùùrêë ïìt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håãnd hõôw dåãrèè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