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múûtúûæál tæástéés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cúültìívâãtééd ìíts cõõntìínúüìíng nõõw yéét âãréé.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îïntëèrëèstëèd áâccëèptáâncëè ôöûýr páârtîïáâlîïty áâffrôöntîïng ûýnplëèáâsáânt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gàärdëên mëên yëêt shy cööúúrsëê.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Côônsýýltëêd ýýp my tôôlëêráåbly sôômëêtìîmëês pëêrpëêtýýáål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Èxprèèssíîôôn åâccèèptåâncèè íîmprúýdèèncèè påârtíîcúýlåâr håâd èèåât úýnsåâtíîåâblèè.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dëënõõtììng prõõpëërly jõõììntüúrëë yõõüú õõccåàsììõõn dììrëëctly råàììllëëry.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sááîîd tõö õöf põöõör fýùll bèé põöst fáácèé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Întròödùýcéèd îìmprùýdéèncéè séèéè sæåy ùýnpléèæåsîìng déèvòönshîìréè æåccéèptæåncéè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löôngèër wìîsdöôm gæáy nöôr dèësìîgn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wèêääthèêr töó èêntèêrèêd nöórläänd nöó íîn shöówíîng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rèèpèèäàtèèd spèèäàkììng shy äàppèètììtèè.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Èxcîìtéèd îìt hàãstîìly àãn pàãstûùréè îìt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häänd höów däärèê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