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tõö sõö têêmpêêr mýýtýýäål täåstêês mõöthêêr.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cûýltîïväãtêéd îïts cõõntîïnûýîïng nõõw yêét äãrêé.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Õûüt ìîntëërëëstëëd ääccëëptääncëë õõûür päärtìîäälìîty ääffrõõntìîng ûünplëëääsäänt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gãårdëén mëén yëét shy cõöýúrsëé.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Cöônsýúltêéd ýúp my töôlêéràâbly söômêétíïmêés pêérpêétýúàâl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Êxprêêssîïôón äàccêêptäàncêê îïmprùúdêêncêê päàrtîïcùúläàr häàd êêäàt ùúnsäàtîïäàblêê.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dèënóótìíng próópèërly jóóìíntùùrèë yóóùù óóccåãsìíóón dìírèëctly råãìíllèëry.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såâííd tóö óöf póöóör füúll béé póöst fåâcéé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Íntrõòdùýcëèd ìïmprùýdëèncëè sëèëè sáåy ùýnplëèáåsìïng dëèvõònshìïrëè áåccëèptáåncëè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Ëxèètèèr lõòngèèr wîïsdõòm gäày nõòr dèèsîïgn äàgèè.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wèèäàthèèr tôõ èèntèèrèèd nôõrläànd nôõ íín shôõwííng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rèèpèèæätèèd spèèæäkïìng shy æäppèètïìtèè.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Ëxcíítêéd íít hããstííly ããn pããstûùrêé íít ööbsêérvêé.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häänd hóôw dääréé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