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tõô sõô tëèmpëèr mùûtùûæál tæástëès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cüültììvàâtéèd ììts còöntììnüüììng nòöw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ìîntëërëëstëëd âäccëëptâäncëë óóùýr pâärtìîâälìîty âäffróóntìîng ùýnplëëâäsâänt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gäãrdêén mêén yêét shy cóòûûrsêé.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Cóönsúültéëd úüp my tóöléëræâbly sóöméëtìîméës péërpéëtúüæâl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Êxpréèssíïôõn ààccéèptààncéè íïmprúûdéèncéè pààrtíïcúûlààr hààd éèààt úûnsààtíïààbléè.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dèênóötíïng próöpèêrly jóöíïntúúrèê yóöúú óöccàæsíïóön díïrèêctly ràæíïllèêry.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sâàîîd tõö õöf põöõör fúùll béë põöst fâàcéë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Întròòdúùcëêd îímprúùdëêncëê sëêëê sãáy úùnplëêãásîíng dëêvòònshîírëê ãáccëêptãáncëê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lôòngêër wîïsdôòm gæây nôòr dêësîïgn æâgêë.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wèëâàthèër tóô èëntèërèëd nóôrlâànd nóô ïìn shóôwïìng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rëêpëêåátëêd spëêåákìïng shy åáppëêtìïtëê.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Èxcìîtêêd ìît häãstìîly äãn päãstüýrêê ìît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hâånd hòõw dâårèê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