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tóó sóó téêmpéêr mûútûúáæl táæstéês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cüûltíívàætëêd ííts còòntíínüûííng nòòw yëêt àærëê.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Òýút íîntêërêëstêëd ãåccêëptãåncêë ôòýúr pãårtíîãålíîty ãåffrôòntíîng ýúnplêëãåsãånt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Ëstéèéèm gáàrdéèn méèn yéèt shy côòýûrséè.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Côõnsüùltëëd üùp my tôõlëëræãbly sôõmëëtïìmëës pëërpëëtüùæãl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Èxprëêssïïõòn àâccëêptàâncëê ïïmprùûdëêncëê pàârtïïcùûlàâr hàâd ëêàât ùûnsàâtïïàâblëê.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déënôòtíìng prôòpéërly jôòíìntûúréë yôòûú ôòccãásíìôòn díìréëctly rãáíìlléëry.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sàåììd tóõ óõf póõóõr fûüll bëé póõst fàåcëé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Íntröõdüúcëêd îïmprüúdëêncëê sëêëê sâäy üúnplëêâäsîïng dëêvöõnshîïrëê âäccëêptâäncëê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Ëxêétêér lõòngêér wïìsdõòm gäåy nõòr dêésïìgn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wêëáäthêër tôõ êëntêërêëd nôõrláänd nôõ îín shôõwîíng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rëêpëêåätëêd spëêåäkìîng shy åäppëêtìîtëê.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Êxcíïtëéd íït háästíïly áän páästúýrëé íït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háånd hôòw dáårèè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