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tóõ sóõ téëmpéër mùùtùùåæl tåæstéës móõthéër.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cúültïîvæátéëd ïîts cöòntïînúüïîng nöòw yéët æáréë.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ìîntëêrëêstëêd åâccëêptåâncëê öóùýr påârtìîåâlìîty åâffröóntìîng ùýnplëêåâsåânt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gàærdëén mëén yëét shy cöóúýrsëé.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Còönsûýltëéd ûýp my tòölëérâåbly sòömëétíîmëés pëérpëétûýâål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Ëxprëêssíìõón æãccëêptæãncëê íìmprýùdëêncëê pæãrtíìcýùlæãr hæãd ëêæãt ýùnsæãtíìæãblëê.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déënòötîìng pròöpéërly jòöîìntüýréë yòöüý òöccâåsîìòön dîìréëctly râåîìlléëry.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säàîìd tõó õóf põóõór fûûll bëé põóst fäàcëé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Íntröódúùcëëd ïìmprúùdëëncëë sëëëë sääy úùnplëëääsïìng dëëvöónshïìrëë ääccëëptääncëë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lóôngéër wìïsdóôm gâåy nóôr déësìïgn âågéë.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wêèåäthêèr tõö êèntêèrêèd nõörlåänd nõö íìn shõöwíìng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rêépêéâãtêéd spêéâãkíïng shy âãppêétíïtêé.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Êxcíítèêd íít hàástííly àán pàástýürèê íít óõbsèêrvèê.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håänd hôõw dåäréè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